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0516C1B8" w:rsidR="00B07C9B" w:rsidRPr="00920BDF" w:rsidRDefault="004412AF" w:rsidP="00B07C9B">
      <w:pPr>
        <w:pStyle w:val="3GPPHeader"/>
        <w:spacing w:after="60"/>
        <w:rPr>
          <w:sz w:val="32"/>
          <w:szCs w:val="32"/>
          <w:highlight w:val="yellow"/>
        </w:rPr>
      </w:pPr>
      <w:r>
        <w:t>3GPP TSG RAN WG1 Meeting #102-e</w:t>
      </w:r>
      <w:r w:rsidR="00B07C9B" w:rsidRPr="00920BDF">
        <w:tab/>
      </w:r>
      <w:r w:rsidR="006D06C0" w:rsidRPr="00920BDF">
        <w:rPr>
          <w:sz w:val="32"/>
          <w:szCs w:val="32"/>
        </w:rPr>
        <w:t>R1-</w:t>
      </w:r>
      <w:r>
        <w:rPr>
          <w:sz w:val="32"/>
          <w:szCs w:val="32"/>
        </w:rPr>
        <w:t>2005648</w:t>
      </w:r>
    </w:p>
    <w:p w14:paraId="1F4608B5" w14:textId="74946288" w:rsidR="00E90E49" w:rsidRPr="00920BDF" w:rsidRDefault="00994451" w:rsidP="0002497F">
      <w:pPr>
        <w:pStyle w:val="3GPPHeader"/>
      </w:pPr>
      <w:r>
        <w:t>E-Meeting</w:t>
      </w:r>
      <w:r w:rsidR="004412AF">
        <w:t xml:space="preserve">, </w:t>
      </w:r>
      <w:r w:rsidR="004412AF" w:rsidRPr="004412AF">
        <w:t>August 17th – 28th, 2020</w:t>
      </w:r>
    </w:p>
    <w:p w14:paraId="5CC8B96E" w14:textId="75B35396" w:rsidR="00E90E49" w:rsidRPr="00920BDF" w:rsidRDefault="00E90E49" w:rsidP="0002497F">
      <w:pPr>
        <w:pStyle w:val="3GPPHeader"/>
        <w:rPr>
          <w:sz w:val="22"/>
        </w:rPr>
      </w:pPr>
      <w:r w:rsidRPr="00920BDF">
        <w:rPr>
          <w:sz w:val="22"/>
        </w:rPr>
        <w:t>Agenda Item:</w:t>
      </w:r>
      <w:r w:rsidRPr="00920BDF">
        <w:rPr>
          <w:sz w:val="22"/>
        </w:rPr>
        <w:tab/>
      </w:r>
      <w:r w:rsidR="00CC503D">
        <w:rPr>
          <w:sz w:val="22"/>
        </w:rPr>
        <w:t>8.9</w:t>
      </w:r>
      <w:r w:rsidR="00BD1EFB" w:rsidRPr="00920BDF">
        <w:rPr>
          <w:sz w:val="22"/>
        </w:rPr>
        <w:t>.</w:t>
      </w:r>
      <w:r w:rsidR="00CC503D">
        <w:rPr>
          <w:sz w:val="22"/>
        </w:rPr>
        <w:t>1</w:t>
      </w:r>
    </w:p>
    <w:p w14:paraId="1B7E9B36" w14:textId="0BD820FA" w:rsidR="00E90E49" w:rsidRPr="00920BDF" w:rsidRDefault="003D3C45" w:rsidP="0002497F">
      <w:pPr>
        <w:pStyle w:val="3GPPHeader"/>
        <w:rPr>
          <w:sz w:val="22"/>
        </w:rPr>
      </w:pPr>
      <w:r w:rsidRPr="00920BDF">
        <w:rPr>
          <w:sz w:val="22"/>
        </w:rPr>
        <w:t>Source:</w:t>
      </w:r>
      <w:r w:rsidR="00E90E49" w:rsidRPr="00920BDF">
        <w:rPr>
          <w:sz w:val="22"/>
        </w:rPr>
        <w:tab/>
      </w:r>
      <w:r w:rsidR="00CC503D">
        <w:rPr>
          <w:rFonts w:hint="eastAsia"/>
          <w:sz w:val="22"/>
        </w:rPr>
        <w:t>Mediatek</w:t>
      </w:r>
    </w:p>
    <w:p w14:paraId="63152FD2" w14:textId="4595DA39" w:rsidR="00E90E49" w:rsidRPr="00920BDF" w:rsidRDefault="003D3C45" w:rsidP="0002497F">
      <w:pPr>
        <w:pStyle w:val="3GPPHeader"/>
        <w:rPr>
          <w:sz w:val="22"/>
        </w:rPr>
      </w:pPr>
      <w:r w:rsidRPr="00920BDF">
        <w:rPr>
          <w:sz w:val="22"/>
        </w:rPr>
        <w:t>Title:</w:t>
      </w:r>
      <w:r w:rsidR="00E90E49" w:rsidRPr="00920BDF">
        <w:rPr>
          <w:sz w:val="22"/>
        </w:rPr>
        <w:tab/>
      </w:r>
      <w:r w:rsidR="004412AF">
        <w:rPr>
          <w:sz w:val="22"/>
        </w:rPr>
        <w:t xml:space="preserve">Considerations on </w:t>
      </w:r>
      <w:r w:rsidR="003D2FC2">
        <w:rPr>
          <w:sz w:val="22"/>
        </w:rPr>
        <w:t>support of 16QAM in NB-IOT</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0" w:name="_Hlk4088690"/>
      <w:r w:rsidR="00EC6FA1">
        <w:rPr>
          <w:sz w:val="22"/>
        </w:rPr>
        <w:t xml:space="preserve">Discussion and </w:t>
      </w:r>
      <w:bookmarkEnd w:id="0"/>
      <w:r w:rsidRPr="00E27246">
        <w:rPr>
          <w:sz w:val="22"/>
        </w:rPr>
        <w:t>Decision</w:t>
      </w:r>
    </w:p>
    <w:p w14:paraId="203458E0" w14:textId="7CD22B89" w:rsidR="00E90E49" w:rsidRPr="00C80609" w:rsidRDefault="00E90E49" w:rsidP="0002497F">
      <w:pPr>
        <w:pStyle w:val="1"/>
        <w:jc w:val="both"/>
      </w:pPr>
      <w:r w:rsidRPr="00C80609">
        <w:t>Introduction</w:t>
      </w:r>
    </w:p>
    <w:p w14:paraId="62070281" w14:textId="569AF0C9" w:rsidR="000F3FC9" w:rsidRPr="00920BDF" w:rsidRDefault="000F3FC9" w:rsidP="000F3FC9">
      <w:pPr>
        <w:pStyle w:val="a8"/>
        <w:rPr>
          <w:sz w:val="20"/>
          <w:szCs w:val="20"/>
        </w:rPr>
      </w:pPr>
      <w:r w:rsidRPr="00920BDF">
        <w:rPr>
          <w:sz w:val="20"/>
          <w:szCs w:val="20"/>
        </w:rPr>
        <w:t>In the “</w:t>
      </w:r>
      <w:r w:rsidR="007C0B82" w:rsidRPr="00DB10EF">
        <w:rPr>
          <w:sz w:val="20"/>
          <w:szCs w:val="20"/>
        </w:rPr>
        <w:t>New WID on Rel-17 enhancements for NB-IoT and LTE-MTC</w:t>
      </w:r>
      <w:r w:rsidRPr="00920BDF">
        <w:rPr>
          <w:sz w:val="20"/>
          <w:szCs w:val="20"/>
        </w:rPr>
        <w:t xml:space="preserve">” </w:t>
      </w:r>
      <w:r w:rsidRPr="009669D6">
        <w:rPr>
          <w:sz w:val="20"/>
          <w:szCs w:val="20"/>
        </w:rPr>
        <w:fldChar w:fldCharType="begin"/>
      </w:r>
      <w:r w:rsidRPr="00920BDF">
        <w:rPr>
          <w:sz w:val="20"/>
          <w:szCs w:val="20"/>
        </w:rPr>
        <w:instrText xml:space="preserve"> REF R1 \n \h </w:instrText>
      </w:r>
      <w:r w:rsidR="00AC6CB2" w:rsidRPr="00920BDF">
        <w:rPr>
          <w:sz w:val="20"/>
          <w:szCs w:val="20"/>
        </w:rPr>
        <w:instrText xml:space="preserve"> \* MERGEFORMAT </w:instrText>
      </w:r>
      <w:r w:rsidRPr="009669D6">
        <w:rPr>
          <w:sz w:val="20"/>
          <w:szCs w:val="20"/>
        </w:rPr>
      </w:r>
      <w:r w:rsidRPr="009669D6">
        <w:rPr>
          <w:sz w:val="20"/>
          <w:szCs w:val="20"/>
        </w:rPr>
        <w:fldChar w:fldCharType="separate"/>
      </w:r>
      <w:r w:rsidR="00F664E5">
        <w:rPr>
          <w:sz w:val="20"/>
          <w:szCs w:val="20"/>
          <w:cs/>
        </w:rPr>
        <w:t>‎</w:t>
      </w:r>
      <w:r w:rsidR="00F664E5">
        <w:rPr>
          <w:sz w:val="20"/>
          <w:szCs w:val="20"/>
        </w:rPr>
        <w:t>[1]</w:t>
      </w:r>
      <w:r w:rsidRPr="009669D6">
        <w:rPr>
          <w:sz w:val="20"/>
          <w:szCs w:val="20"/>
        </w:rPr>
        <w:fldChar w:fldCharType="end"/>
      </w:r>
      <w:r w:rsidR="007C0B82">
        <w:rPr>
          <w:sz w:val="20"/>
          <w:szCs w:val="20"/>
        </w:rPr>
        <w:t xml:space="preserve">, </w:t>
      </w:r>
      <w:r w:rsidRPr="00920BDF">
        <w:rPr>
          <w:sz w:val="20"/>
          <w:szCs w:val="20"/>
        </w:rPr>
        <w:t xml:space="preserve">one of the objectives is to </w:t>
      </w:r>
      <w:r w:rsidR="007C0B82">
        <w:rPr>
          <w:sz w:val="20"/>
          <w:szCs w:val="20"/>
        </w:rPr>
        <w:t xml:space="preserve">introduce 16QAM for </w:t>
      </w:r>
      <w:r w:rsidRPr="00920BDF">
        <w:rPr>
          <w:sz w:val="20"/>
          <w:szCs w:val="20"/>
        </w:rPr>
        <w:t xml:space="preserve">NB-IoT </w:t>
      </w:r>
      <w:r w:rsidR="007C0B82">
        <w:rPr>
          <w:sz w:val="20"/>
          <w:szCs w:val="20"/>
        </w:rPr>
        <w:t>R17.</w:t>
      </w:r>
    </w:p>
    <w:p w14:paraId="1835BBE6" w14:textId="050EB634" w:rsidR="007C0B82" w:rsidRPr="007C0B82" w:rsidRDefault="007C0B82" w:rsidP="00EE3CEC">
      <w:pPr>
        <w:pStyle w:val="af7"/>
        <w:numPr>
          <w:ilvl w:val="0"/>
          <w:numId w:val="16"/>
        </w:numPr>
        <w:ind w:left="714" w:hanging="357"/>
        <w:rPr>
          <w:rFonts w:ascii="Times New Roman" w:hAnsi="Times New Roman" w:cs="Times New Roman"/>
          <w:bCs/>
          <w:sz w:val="20"/>
          <w:szCs w:val="20"/>
        </w:rPr>
      </w:pPr>
      <w:r w:rsidRPr="007C0B82">
        <w:rPr>
          <w:rFonts w:ascii="Times New Roman" w:hAnsi="Times New Roman" w:cs="Times New Roman"/>
          <w:bCs/>
          <w:sz w:val="20"/>
          <w:szCs w:val="20"/>
        </w:rPr>
        <w:t>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[NB-IoT] [RAN1, RAN4]</w:t>
      </w:r>
    </w:p>
    <w:p w14:paraId="7223243F" w14:textId="15D8B37B" w:rsidR="001F3730" w:rsidRPr="00931DE0" w:rsidRDefault="007C0B82" w:rsidP="00EE3CEC">
      <w:pPr>
        <w:pStyle w:val="af7"/>
        <w:numPr>
          <w:ilvl w:val="1"/>
          <w:numId w:val="16"/>
        </w:numPr>
        <w:rPr>
          <w:rFonts w:ascii="Times New Roman" w:hAnsi="Times New Roman" w:cs="Times New Roman"/>
          <w:bCs/>
          <w:sz w:val="20"/>
          <w:szCs w:val="20"/>
        </w:rPr>
      </w:pPr>
      <w:r w:rsidRPr="007C0B82">
        <w:rPr>
          <w:rFonts w:ascii="Times New Roman" w:hAnsi="Times New Roman" w:cs="Times New Roman"/>
          <w:bCs/>
          <w:sz w:val="20"/>
          <w:szCs w:val="20"/>
        </w:rPr>
        <w:t>Extend the NB-IoT channel quality reporting based on the framework of Rel-14—16, to support 16-QAM in DL. [NB-IoT] [RAN2, RAN1, RAN4]</w:t>
      </w:r>
    </w:p>
    <w:p w14:paraId="1B3E0AFE" w14:textId="2A2F9404" w:rsidR="00C362E6" w:rsidRDefault="00C362E6" w:rsidP="000F3FC9">
      <w:pPr>
        <w:pStyle w:val="a8"/>
        <w:rPr>
          <w:sz w:val="20"/>
          <w:szCs w:val="20"/>
        </w:rPr>
      </w:pPr>
    </w:p>
    <w:p w14:paraId="6C582373" w14:textId="595DC3BD" w:rsidR="005D19CD" w:rsidRPr="00EB2032" w:rsidRDefault="00C44420" w:rsidP="00FA2E97">
      <w:pPr>
        <w:pStyle w:val="a8"/>
        <w:rPr>
          <w:rFonts w:cs="Arial"/>
          <w:sz w:val="20"/>
          <w:szCs w:val="20"/>
        </w:rPr>
      </w:pPr>
      <w:r w:rsidRPr="00EB2032">
        <w:rPr>
          <w:rFonts w:cs="Arial"/>
          <w:sz w:val="20"/>
          <w:szCs w:val="20"/>
        </w:rPr>
        <w:t xml:space="preserve">There are two key </w:t>
      </w:r>
      <w:r w:rsidR="007A316C">
        <w:rPr>
          <w:rFonts w:cs="Arial"/>
          <w:sz w:val="20"/>
          <w:szCs w:val="20"/>
        </w:rPr>
        <w:t>aspect</w:t>
      </w:r>
      <w:r w:rsidRPr="00EB2032">
        <w:rPr>
          <w:rFonts w:cs="Arial"/>
          <w:sz w:val="20"/>
          <w:szCs w:val="20"/>
        </w:rPr>
        <w:t>s</w:t>
      </w:r>
      <w:r w:rsidR="00342533" w:rsidRPr="00EB2032">
        <w:rPr>
          <w:rFonts w:cs="Arial"/>
          <w:sz w:val="20"/>
          <w:szCs w:val="20"/>
        </w:rPr>
        <w:t xml:space="preserve"> </w:t>
      </w:r>
      <w:r w:rsidRPr="00EB2032">
        <w:rPr>
          <w:rFonts w:cs="Arial"/>
          <w:sz w:val="20"/>
          <w:szCs w:val="20"/>
        </w:rPr>
        <w:t xml:space="preserve">in the </w:t>
      </w:r>
      <w:r w:rsidR="00EB2032" w:rsidRPr="00EB2032">
        <w:rPr>
          <w:rFonts w:cs="Arial"/>
          <w:sz w:val="20"/>
          <w:szCs w:val="20"/>
        </w:rPr>
        <w:t>objectives, i.e., foreseeable</w:t>
      </w:r>
      <w:r w:rsidRPr="00EB2032">
        <w:rPr>
          <w:rFonts w:cs="Arial"/>
          <w:sz w:val="20"/>
          <w:szCs w:val="20"/>
        </w:rPr>
        <w:t xml:space="preserve"> change</w:t>
      </w:r>
      <w:r w:rsidR="00EB2032" w:rsidRPr="00EB2032">
        <w:rPr>
          <w:rFonts w:cs="Arial"/>
          <w:sz w:val="20"/>
          <w:szCs w:val="20"/>
        </w:rPr>
        <w:t>s</w:t>
      </w:r>
      <w:r w:rsidRPr="00EB2032">
        <w:rPr>
          <w:rFonts w:cs="Arial"/>
          <w:sz w:val="20"/>
          <w:szCs w:val="20"/>
        </w:rPr>
        <w:t xml:space="preserve"> in TBS table and CQI report</w:t>
      </w:r>
      <w:r w:rsidR="00EB2032" w:rsidRPr="00EB2032">
        <w:rPr>
          <w:rFonts w:cs="Arial"/>
          <w:sz w:val="20"/>
          <w:szCs w:val="20"/>
        </w:rPr>
        <w:t>ing</w:t>
      </w:r>
      <w:r w:rsidRPr="00EB2032">
        <w:rPr>
          <w:rFonts w:cs="Arial"/>
          <w:sz w:val="20"/>
          <w:szCs w:val="20"/>
        </w:rPr>
        <w:t xml:space="preserve"> mechanism. </w:t>
      </w:r>
      <w:r w:rsidR="005D19CD" w:rsidRPr="00EB2032">
        <w:rPr>
          <w:rFonts w:cs="Arial"/>
          <w:sz w:val="20"/>
          <w:szCs w:val="20"/>
        </w:rPr>
        <w:t xml:space="preserve">In this contribution, we </w:t>
      </w:r>
      <w:r w:rsidR="00450F25" w:rsidRPr="00EB2032">
        <w:rPr>
          <w:rFonts w:cs="Arial"/>
          <w:sz w:val="20"/>
          <w:szCs w:val="20"/>
        </w:rPr>
        <w:t xml:space="preserve">discuss </w:t>
      </w:r>
      <w:r w:rsidR="007A316C">
        <w:rPr>
          <w:rFonts w:cs="Arial"/>
          <w:sz w:val="20"/>
          <w:szCs w:val="20"/>
        </w:rPr>
        <w:t>the details of these two aspect</w:t>
      </w:r>
      <w:r w:rsidR="00EB2032">
        <w:rPr>
          <w:rFonts w:cs="Arial"/>
          <w:sz w:val="20"/>
          <w:szCs w:val="20"/>
        </w:rPr>
        <w:t>s</w:t>
      </w:r>
      <w:r w:rsidR="00450F25" w:rsidRPr="00EB2032">
        <w:rPr>
          <w:rFonts w:cs="Arial"/>
          <w:sz w:val="20"/>
          <w:szCs w:val="20"/>
        </w:rPr>
        <w:t>.</w:t>
      </w:r>
    </w:p>
    <w:p w14:paraId="2527681C" w14:textId="6BA37897" w:rsidR="00697317" w:rsidRPr="00B1340E" w:rsidRDefault="00B160C6" w:rsidP="00C70B73">
      <w:pPr>
        <w:pStyle w:val="1"/>
      </w:pPr>
      <w:r>
        <w:t xml:space="preserve">Considerations on TBS </w:t>
      </w:r>
      <w:r w:rsidR="0045363D">
        <w:t>setting</w:t>
      </w:r>
    </w:p>
    <w:p w14:paraId="3B1FCBB4" w14:textId="6548A6B0" w:rsidR="00170546" w:rsidRPr="00E94593" w:rsidRDefault="006219A9" w:rsidP="00170546">
      <w:pPr>
        <w:pStyle w:val="2"/>
        <w:ind w:left="576"/>
        <w:rPr>
          <w:lang w:eastAsia="zh-CN"/>
        </w:rPr>
      </w:pPr>
      <w:r>
        <w:rPr>
          <w:lang w:eastAsia="zh-CN"/>
        </w:rPr>
        <w:t>Intended Throughput and Latency</w:t>
      </w:r>
    </w:p>
    <w:p w14:paraId="20F72EA5" w14:textId="77777777" w:rsidR="00B160C6" w:rsidRDefault="00B160C6" w:rsidP="007C7120">
      <w:pPr>
        <w:jc w:val="both"/>
        <w:rPr>
          <w:rFonts w:ascii="Arial" w:hAnsi="Arial" w:cs="Arial"/>
          <w:sz w:val="20"/>
          <w:szCs w:val="20"/>
        </w:rPr>
      </w:pPr>
      <w:r w:rsidRPr="00B160C6">
        <w:rPr>
          <w:rFonts w:ascii="Arial" w:hAnsi="Arial" w:cs="Arial"/>
          <w:sz w:val="20"/>
          <w:szCs w:val="20"/>
        </w:rPr>
        <w:t>NB-IoT is in many markets replacing GSM/GPRS for IoT usage. Requirements are diverse and while NB-IoT meet some part of requirements well (e.g. for stationary meters), others need enhancement, in particular:</w:t>
      </w:r>
    </w:p>
    <w:p w14:paraId="5790CC15" w14:textId="77777777" w:rsidR="00B160C6" w:rsidRPr="00B160C6" w:rsidRDefault="00B160C6" w:rsidP="00EE3CEC">
      <w:pPr>
        <w:pStyle w:val="a8"/>
        <w:numPr>
          <w:ilvl w:val="0"/>
          <w:numId w:val="17"/>
        </w:numPr>
        <w:spacing w:after="180" w:line="240" w:lineRule="auto"/>
        <w:jc w:val="left"/>
        <w:rPr>
          <w:rFonts w:cs="Arial"/>
          <w:sz w:val="20"/>
          <w:szCs w:val="20"/>
        </w:rPr>
      </w:pPr>
      <w:r w:rsidRPr="00B160C6">
        <w:rPr>
          <w:rFonts w:cs="Arial"/>
          <w:sz w:val="20"/>
          <w:szCs w:val="20"/>
        </w:rPr>
        <w:t>Tracker application reporting at high rate, e.g. once/s, once/2s.</w:t>
      </w:r>
    </w:p>
    <w:p w14:paraId="68F23158" w14:textId="39EEA910" w:rsidR="00B160C6" w:rsidRPr="00B160C6" w:rsidRDefault="00B160C6" w:rsidP="00EE3CEC">
      <w:pPr>
        <w:pStyle w:val="a8"/>
        <w:numPr>
          <w:ilvl w:val="0"/>
          <w:numId w:val="17"/>
        </w:numPr>
        <w:spacing w:after="180" w:line="240" w:lineRule="auto"/>
        <w:jc w:val="left"/>
        <w:rPr>
          <w:sz w:val="20"/>
          <w:szCs w:val="20"/>
          <w:lang w:eastAsia="ko-KR"/>
        </w:rPr>
      </w:pPr>
      <w:r w:rsidRPr="00B160C6">
        <w:rPr>
          <w:sz w:val="20"/>
          <w:szCs w:val="20"/>
          <w:lang w:eastAsia="ko-KR"/>
        </w:rPr>
        <w:t>File download</w:t>
      </w:r>
      <w:r w:rsidR="008048A4">
        <w:rPr>
          <w:sz w:val="20"/>
          <w:szCs w:val="20"/>
          <w:lang w:eastAsia="ko-KR"/>
        </w:rPr>
        <w:t>(</w:t>
      </w:r>
      <w:r w:rsidR="008048A4" w:rsidRPr="00B160C6">
        <w:rPr>
          <w:rFonts w:cs="Arial"/>
          <w:sz w:val="20"/>
          <w:szCs w:val="20"/>
        </w:rPr>
        <w:t xml:space="preserve">e.g. </w:t>
      </w:r>
      <w:r w:rsidR="008048A4">
        <w:rPr>
          <w:sz w:val="20"/>
          <w:szCs w:val="20"/>
          <w:lang w:eastAsia="ko-KR"/>
        </w:rPr>
        <w:t>FOTA)</w:t>
      </w:r>
    </w:p>
    <w:p w14:paraId="6491A6B1" w14:textId="142967DD" w:rsidR="007C7120" w:rsidRPr="00B160C6" w:rsidRDefault="00B160C6" w:rsidP="00EE3CEC">
      <w:pPr>
        <w:pStyle w:val="a8"/>
        <w:numPr>
          <w:ilvl w:val="0"/>
          <w:numId w:val="17"/>
        </w:numPr>
        <w:spacing w:after="180" w:line="240" w:lineRule="auto"/>
        <w:jc w:val="left"/>
        <w:rPr>
          <w:sz w:val="20"/>
          <w:szCs w:val="20"/>
          <w:lang w:eastAsia="ko-KR"/>
        </w:rPr>
      </w:pPr>
      <w:r w:rsidRPr="00B160C6">
        <w:rPr>
          <w:sz w:val="20"/>
          <w:szCs w:val="20"/>
          <w:lang w:eastAsia="ko-KR"/>
        </w:rPr>
        <w:t xml:space="preserve">Media applications, e.g. kids toy with audio, smart home VAD (Voice Assistant Device) </w:t>
      </w:r>
    </w:p>
    <w:p w14:paraId="2B6F0B63" w14:textId="591F92D2" w:rsidR="007C7120" w:rsidRPr="00321F47" w:rsidRDefault="00EC1A50" w:rsidP="00EC1A50">
      <w:pPr>
        <w:jc w:val="both"/>
        <w:rPr>
          <w:rFonts w:cs="Arial"/>
          <w:sz w:val="20"/>
          <w:szCs w:val="20"/>
        </w:rPr>
      </w:pPr>
      <w:r w:rsidRPr="00EC1A50">
        <w:rPr>
          <w:rFonts w:ascii="Arial" w:hAnsi="Arial" w:cs="Arial"/>
          <w:sz w:val="20"/>
          <w:szCs w:val="20"/>
        </w:rPr>
        <w:t>Examples of IoT application that demand higher NB-IoT data rates are given in Table 1. Examples of IoT application that demand lower NB-IoT latency are given in Table 2</w:t>
      </w:r>
      <w:r w:rsidR="007C7120" w:rsidRPr="00321F47">
        <w:rPr>
          <w:rFonts w:cs="Arial"/>
          <w:sz w:val="20"/>
          <w:szCs w:val="20"/>
        </w:rPr>
        <w:t>.</w:t>
      </w:r>
    </w:p>
    <w:tbl>
      <w:tblPr>
        <w:tblW w:w="0" w:type="auto"/>
        <w:jc w:val="center"/>
        <w:tblCellMar>
          <w:left w:w="0" w:type="dxa"/>
          <w:right w:w="0" w:type="dxa"/>
        </w:tblCellMar>
        <w:tblLook w:val="0420" w:firstRow="1" w:lastRow="0" w:firstColumn="0" w:lastColumn="0" w:noHBand="0" w:noVBand="1"/>
      </w:tblPr>
      <w:tblGrid>
        <w:gridCol w:w="2825"/>
        <w:gridCol w:w="2694"/>
        <w:gridCol w:w="2693"/>
      </w:tblGrid>
      <w:tr w:rsidR="00EC1A50" w:rsidRPr="00A7633E" w14:paraId="465C1024" w14:textId="77777777" w:rsidTr="004413DD">
        <w:trPr>
          <w:trHeight w:val="269"/>
          <w:jc w:val="center"/>
        </w:trPr>
        <w:tc>
          <w:tcPr>
            <w:tcW w:w="2825"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363AA39B" w14:textId="77777777" w:rsidR="00EC1A50" w:rsidRPr="00A7633E" w:rsidRDefault="00EC1A50" w:rsidP="00B16BAE">
            <w:pPr>
              <w:spacing w:after="0"/>
              <w:jc w:val="center"/>
              <w:rPr>
                <w:rFonts w:ascii="Arial" w:eastAsia="Times New Roman" w:hAnsi="Arial" w:cs="Arial"/>
                <w:szCs w:val="36"/>
              </w:rPr>
            </w:pPr>
            <w:r w:rsidRPr="00A7633E">
              <w:rPr>
                <w:rFonts w:ascii="Calibri" w:eastAsia="Times New Roman" w:hAnsi="Calibri" w:cs="Arial"/>
                <w:b/>
                <w:bCs/>
                <w:color w:val="FFFFFF" w:themeColor="light1"/>
                <w:kern w:val="24"/>
                <w:szCs w:val="26"/>
              </w:rPr>
              <w:t xml:space="preserve">Applications </w:t>
            </w:r>
          </w:p>
        </w:tc>
        <w:tc>
          <w:tcPr>
            <w:tcW w:w="2694"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02A337AC" w14:textId="77777777" w:rsidR="00EC1A50" w:rsidRPr="00A7633E" w:rsidRDefault="00EC1A50" w:rsidP="00B16BAE">
            <w:pPr>
              <w:spacing w:after="0"/>
              <w:jc w:val="center"/>
              <w:rPr>
                <w:rFonts w:ascii="Arial" w:eastAsia="Times New Roman" w:hAnsi="Arial" w:cs="Arial"/>
                <w:szCs w:val="36"/>
              </w:rPr>
            </w:pPr>
            <w:r w:rsidRPr="00A7633E">
              <w:rPr>
                <w:rFonts w:ascii="Calibri" w:eastAsia="Times New Roman" w:hAnsi="Calibri" w:cs="Arial"/>
                <w:b/>
                <w:bCs/>
                <w:color w:val="FFFFFF" w:themeColor="light1"/>
                <w:kern w:val="24"/>
                <w:szCs w:val="26"/>
              </w:rPr>
              <w:t>Description</w:t>
            </w:r>
          </w:p>
        </w:tc>
        <w:tc>
          <w:tcPr>
            <w:tcW w:w="2693"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4A9B641A" w14:textId="1E022A7C" w:rsidR="00EC1A50" w:rsidRPr="00A7633E" w:rsidRDefault="0008669F" w:rsidP="00B16BAE">
            <w:pPr>
              <w:spacing w:after="0"/>
              <w:jc w:val="center"/>
              <w:rPr>
                <w:rFonts w:ascii="Arial" w:eastAsia="Times New Roman" w:hAnsi="Arial" w:cs="Arial"/>
                <w:szCs w:val="36"/>
              </w:rPr>
            </w:pPr>
            <w:r>
              <w:rPr>
                <w:rFonts w:ascii="Calibri" w:eastAsia="Times New Roman" w:hAnsi="Calibri" w:cs="Arial"/>
                <w:b/>
                <w:bCs/>
                <w:color w:val="FFFFFF" w:themeColor="light1"/>
                <w:kern w:val="24"/>
                <w:szCs w:val="26"/>
              </w:rPr>
              <w:t xml:space="preserve">Typical </w:t>
            </w:r>
            <w:r w:rsidR="00EC1A50" w:rsidRPr="00A7633E">
              <w:rPr>
                <w:rFonts w:ascii="Calibri" w:eastAsia="Times New Roman" w:hAnsi="Calibri" w:cs="Arial"/>
                <w:b/>
                <w:bCs/>
                <w:color w:val="FFFFFF" w:themeColor="light1"/>
                <w:kern w:val="24"/>
                <w:szCs w:val="26"/>
              </w:rPr>
              <w:t>Data Rate</w:t>
            </w:r>
            <w:r w:rsidR="00EC1A50">
              <w:rPr>
                <w:rFonts w:ascii="Calibri" w:eastAsia="Times New Roman" w:hAnsi="Calibri" w:cs="Arial"/>
                <w:b/>
                <w:bCs/>
                <w:color w:val="FFFFFF" w:themeColor="light1"/>
                <w:kern w:val="24"/>
                <w:szCs w:val="26"/>
              </w:rPr>
              <w:t>s</w:t>
            </w:r>
            <w:r w:rsidR="00EC1A50" w:rsidRPr="00A7633E">
              <w:rPr>
                <w:rFonts w:ascii="Calibri" w:eastAsia="Times New Roman" w:hAnsi="Calibri" w:cs="Arial"/>
                <w:b/>
                <w:bCs/>
                <w:color w:val="FFFFFF" w:themeColor="light1"/>
                <w:kern w:val="24"/>
                <w:szCs w:val="26"/>
              </w:rPr>
              <w:t xml:space="preserve"> </w:t>
            </w:r>
          </w:p>
        </w:tc>
      </w:tr>
      <w:tr w:rsidR="00EC1A50" w:rsidRPr="00A7633E" w14:paraId="6103450C" w14:textId="77777777" w:rsidTr="004413DD">
        <w:trPr>
          <w:trHeight w:val="263"/>
          <w:jc w:val="center"/>
        </w:trPr>
        <w:tc>
          <w:tcPr>
            <w:tcW w:w="2825"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54E405A0" w14:textId="6858B5EA"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FOTA</w:t>
            </w:r>
          </w:p>
        </w:tc>
        <w:tc>
          <w:tcPr>
            <w:tcW w:w="2694"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4AB8AF14" w14:textId="5424917D"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Software upgrade</w:t>
            </w:r>
          </w:p>
        </w:tc>
        <w:tc>
          <w:tcPr>
            <w:tcW w:w="2693"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A2177F2" w14:textId="77777777"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FF0000"/>
                <w:kern w:val="24"/>
                <w:szCs w:val="26"/>
              </w:rPr>
              <w:t>250 kbps~300 kbps</w:t>
            </w:r>
          </w:p>
        </w:tc>
      </w:tr>
      <w:tr w:rsidR="00EC1A50" w:rsidRPr="00A7633E" w14:paraId="6E282937" w14:textId="77777777" w:rsidTr="004413DD">
        <w:trPr>
          <w:trHeight w:val="281"/>
          <w:jc w:val="center"/>
        </w:trPr>
        <w:tc>
          <w:tcPr>
            <w:tcW w:w="2825"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557CB7CC" w14:textId="77777777"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Health/fitness</w:t>
            </w:r>
          </w:p>
        </w:tc>
        <w:tc>
          <w:tcPr>
            <w:tcW w:w="2694"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2CA3F02B" w14:textId="77777777"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Heartbeat monitoring</w:t>
            </w:r>
          </w:p>
        </w:tc>
        <w:tc>
          <w:tcPr>
            <w:tcW w:w="2693"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28415A0B" w14:textId="77777777"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FF0000"/>
                <w:kern w:val="24"/>
                <w:szCs w:val="26"/>
              </w:rPr>
              <w:t>192 kbps~256 kbps</w:t>
            </w:r>
          </w:p>
        </w:tc>
      </w:tr>
      <w:tr w:rsidR="00EC1A50" w:rsidRPr="00A7633E" w14:paraId="0FFB8216" w14:textId="77777777" w:rsidTr="004413DD">
        <w:trPr>
          <w:trHeight w:val="429"/>
          <w:jc w:val="center"/>
        </w:trPr>
        <w:tc>
          <w:tcPr>
            <w:tcW w:w="2825"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15C21F4A" w14:textId="2E47C313"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Smart home VAD</w:t>
            </w:r>
          </w:p>
          <w:p w14:paraId="53371A8C" w14:textId="12138D6A"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(Voice Assistant Device)</w:t>
            </w:r>
          </w:p>
        </w:tc>
        <w:tc>
          <w:tcPr>
            <w:tcW w:w="2694"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04023D56" w14:textId="19EE5C54"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Voice command for remote control</w:t>
            </w:r>
          </w:p>
        </w:tc>
        <w:tc>
          <w:tcPr>
            <w:tcW w:w="2693"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64F7C2DD" w14:textId="77777777" w:rsidR="00EC1A50" w:rsidRPr="00A7633E" w:rsidRDefault="00EC1A50" w:rsidP="0008669F">
            <w:pPr>
              <w:spacing w:after="0"/>
              <w:jc w:val="center"/>
              <w:rPr>
                <w:rFonts w:ascii="Arial" w:eastAsia="Times New Roman" w:hAnsi="Arial" w:cs="Arial"/>
                <w:szCs w:val="36"/>
              </w:rPr>
            </w:pPr>
            <w:r w:rsidRPr="00A7633E">
              <w:rPr>
                <w:rFonts w:ascii="Calibri" w:eastAsia="Times New Roman" w:hAnsi="Calibri" w:cs="Arial"/>
                <w:color w:val="FF0000"/>
                <w:kern w:val="24"/>
                <w:szCs w:val="26"/>
              </w:rPr>
              <w:t>200 kbps</w:t>
            </w:r>
          </w:p>
        </w:tc>
      </w:tr>
    </w:tbl>
    <w:p w14:paraId="5655969E" w14:textId="1170A73A" w:rsidR="007C7120" w:rsidRDefault="00EC1A50" w:rsidP="007C7120">
      <w:pPr>
        <w:pStyle w:val="a5"/>
        <w:jc w:val="center"/>
        <w:rPr>
          <w:rFonts w:ascii="Arial" w:hAnsi="Arial" w:cs="Arial"/>
          <w:sz w:val="20"/>
          <w:szCs w:val="20"/>
        </w:rPr>
      </w:pPr>
      <w:bookmarkStart w:id="1" w:name="_Ref24038387"/>
      <w:r>
        <w:rPr>
          <w:rFonts w:ascii="Arial" w:hAnsi="Arial" w:cs="Arial"/>
          <w:sz w:val="20"/>
          <w:szCs w:val="20"/>
        </w:rPr>
        <w:t>Table</w:t>
      </w:r>
      <w:r w:rsidR="007C7120" w:rsidRPr="00321F47">
        <w:rPr>
          <w:rFonts w:ascii="Arial" w:hAnsi="Arial" w:cs="Arial"/>
          <w:sz w:val="20"/>
          <w:szCs w:val="20"/>
        </w:rPr>
        <w:t xml:space="preserve"> </w:t>
      </w:r>
      <w:r w:rsidR="006D5745" w:rsidRPr="00321F47">
        <w:rPr>
          <w:rFonts w:ascii="Arial" w:hAnsi="Arial" w:cs="Arial"/>
          <w:sz w:val="20"/>
          <w:szCs w:val="20"/>
        </w:rPr>
        <w:fldChar w:fldCharType="begin"/>
      </w:r>
      <w:r w:rsidR="006D5745" w:rsidRPr="00321F47">
        <w:rPr>
          <w:rFonts w:ascii="Arial" w:hAnsi="Arial" w:cs="Arial"/>
          <w:sz w:val="20"/>
          <w:szCs w:val="20"/>
        </w:rPr>
        <w:instrText xml:space="preserve"> SEQ Figure \* ARABIC </w:instrText>
      </w:r>
      <w:r w:rsidR="006D5745" w:rsidRPr="00321F47">
        <w:rPr>
          <w:rFonts w:ascii="Arial" w:hAnsi="Arial" w:cs="Arial"/>
          <w:sz w:val="20"/>
          <w:szCs w:val="20"/>
        </w:rPr>
        <w:fldChar w:fldCharType="separate"/>
      </w:r>
      <w:r w:rsidR="00F664E5" w:rsidRPr="00321F47">
        <w:rPr>
          <w:rFonts w:ascii="Arial" w:hAnsi="Arial" w:cs="Arial"/>
          <w:noProof/>
          <w:sz w:val="20"/>
          <w:szCs w:val="20"/>
        </w:rPr>
        <w:t>1</w:t>
      </w:r>
      <w:r w:rsidR="006D5745" w:rsidRPr="00321F47">
        <w:rPr>
          <w:rFonts w:ascii="Arial" w:hAnsi="Arial" w:cs="Arial"/>
          <w:noProof/>
          <w:sz w:val="20"/>
          <w:szCs w:val="20"/>
        </w:rPr>
        <w:fldChar w:fldCharType="end"/>
      </w:r>
      <w:bookmarkEnd w:id="1"/>
      <w:r>
        <w:rPr>
          <w:rFonts w:ascii="Arial" w:hAnsi="Arial" w:cs="Arial"/>
          <w:sz w:val="20"/>
          <w:szCs w:val="20"/>
        </w:rPr>
        <w:t xml:space="preserve">: </w:t>
      </w:r>
      <w:r w:rsidRPr="00EC1A50">
        <w:rPr>
          <w:rFonts w:ascii="Arial" w:hAnsi="Arial" w:cs="Arial"/>
          <w:sz w:val="20"/>
          <w:szCs w:val="20"/>
        </w:rPr>
        <w:t>IoT applications that demand higher NB-IoT data rate</w:t>
      </w:r>
    </w:p>
    <w:tbl>
      <w:tblPr>
        <w:tblW w:w="7916" w:type="dxa"/>
        <w:jc w:val="center"/>
        <w:tblCellMar>
          <w:left w:w="0" w:type="dxa"/>
          <w:right w:w="0" w:type="dxa"/>
        </w:tblCellMar>
        <w:tblLook w:val="0420" w:firstRow="1" w:lastRow="0" w:firstColumn="0" w:lastColumn="0" w:noHBand="0" w:noVBand="1"/>
      </w:tblPr>
      <w:tblGrid>
        <w:gridCol w:w="4186"/>
        <w:gridCol w:w="3730"/>
      </w:tblGrid>
      <w:tr w:rsidR="004413DD" w:rsidRPr="00A7633E" w14:paraId="2459D93F" w14:textId="77777777" w:rsidTr="00B16BAE">
        <w:trPr>
          <w:trHeight w:val="306"/>
          <w:jc w:val="center"/>
        </w:trPr>
        <w:tc>
          <w:tcPr>
            <w:tcW w:w="4186"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3C3A3DF5" w14:textId="77777777" w:rsidR="004413DD" w:rsidRPr="00A7633E" w:rsidRDefault="004413DD" w:rsidP="00B16BAE">
            <w:pPr>
              <w:spacing w:after="0"/>
              <w:jc w:val="center"/>
              <w:rPr>
                <w:rFonts w:ascii="Arial" w:eastAsia="Times New Roman" w:hAnsi="Arial" w:cs="Arial"/>
                <w:szCs w:val="36"/>
              </w:rPr>
            </w:pPr>
            <w:r w:rsidRPr="00A7633E">
              <w:rPr>
                <w:rFonts w:ascii="Calibri" w:eastAsia="Times New Roman" w:hAnsi="Calibri" w:cs="Arial"/>
                <w:b/>
                <w:bCs/>
                <w:color w:val="FFFFFF" w:themeColor="light1"/>
                <w:kern w:val="24"/>
                <w:szCs w:val="26"/>
              </w:rPr>
              <w:t xml:space="preserve">Applications </w:t>
            </w:r>
          </w:p>
        </w:tc>
        <w:tc>
          <w:tcPr>
            <w:tcW w:w="3730"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2167C0BD" w14:textId="77777777" w:rsidR="004413DD" w:rsidRPr="00A7633E" w:rsidRDefault="004413DD" w:rsidP="00B16BAE">
            <w:pPr>
              <w:spacing w:after="0"/>
              <w:jc w:val="center"/>
              <w:rPr>
                <w:rFonts w:ascii="Arial" w:eastAsia="Times New Roman" w:hAnsi="Arial" w:cs="Arial"/>
                <w:szCs w:val="36"/>
              </w:rPr>
            </w:pPr>
            <w:r w:rsidRPr="00A7633E">
              <w:rPr>
                <w:rFonts w:ascii="Calibri" w:eastAsia="Times New Roman" w:hAnsi="Calibri" w:cs="Arial"/>
                <w:b/>
                <w:bCs/>
                <w:color w:val="FFFFFF" w:themeColor="light1"/>
                <w:kern w:val="24"/>
                <w:szCs w:val="26"/>
              </w:rPr>
              <w:t xml:space="preserve">Latency Requirement </w:t>
            </w:r>
          </w:p>
        </w:tc>
      </w:tr>
      <w:tr w:rsidR="004413DD" w:rsidRPr="00A7633E" w14:paraId="6A9655FD" w14:textId="77777777" w:rsidTr="00B16BAE">
        <w:trPr>
          <w:trHeight w:val="250"/>
          <w:jc w:val="center"/>
        </w:trPr>
        <w:tc>
          <w:tcPr>
            <w:tcW w:w="4186"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5EFFD69" w14:textId="1324E95D" w:rsidR="004413DD" w:rsidRPr="00A7633E" w:rsidRDefault="004413DD"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POS (point of sale) Machine</w:t>
            </w:r>
          </w:p>
        </w:tc>
        <w:tc>
          <w:tcPr>
            <w:tcW w:w="3730"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02D96F7A" w14:textId="77777777" w:rsidR="004413DD" w:rsidRPr="00A7633E" w:rsidRDefault="004413DD" w:rsidP="00B16BAE">
            <w:pPr>
              <w:spacing w:after="0"/>
              <w:jc w:val="center"/>
              <w:rPr>
                <w:rFonts w:ascii="Arial" w:eastAsia="Times New Roman" w:hAnsi="Arial" w:cs="Arial"/>
                <w:szCs w:val="36"/>
              </w:rPr>
            </w:pPr>
            <w:r w:rsidRPr="00A7633E">
              <w:rPr>
                <w:rFonts w:ascii="Calibri" w:eastAsia="Times New Roman" w:hAnsi="Calibri" w:cs="Arial"/>
                <w:color w:val="FF0000"/>
                <w:kern w:val="24"/>
                <w:szCs w:val="26"/>
              </w:rPr>
              <w:t>500 ms</w:t>
            </w:r>
            <w:r>
              <w:rPr>
                <w:rFonts w:ascii="Calibri" w:eastAsia="Times New Roman" w:hAnsi="Calibri" w:cs="Arial"/>
                <w:color w:val="FF0000"/>
                <w:kern w:val="24"/>
                <w:szCs w:val="26"/>
              </w:rPr>
              <w:t xml:space="preserve"> ~ few sec</w:t>
            </w:r>
          </w:p>
        </w:tc>
      </w:tr>
      <w:tr w:rsidR="004413DD" w:rsidRPr="00A7633E" w14:paraId="1AE0B15A" w14:textId="77777777" w:rsidTr="00B16BAE">
        <w:trPr>
          <w:trHeight w:val="295"/>
          <w:jc w:val="center"/>
        </w:trPr>
        <w:tc>
          <w:tcPr>
            <w:tcW w:w="4186"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246DAD5F" w14:textId="77777777" w:rsidR="004413DD" w:rsidRPr="00A7633E" w:rsidRDefault="004413DD"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lastRenderedPageBreak/>
              <w:t>Smart Grid Demand Response</w:t>
            </w:r>
          </w:p>
        </w:tc>
        <w:tc>
          <w:tcPr>
            <w:tcW w:w="3730"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1EA0D38E" w14:textId="77777777" w:rsidR="004413DD" w:rsidRPr="00A7633E" w:rsidRDefault="004413DD" w:rsidP="00B16BAE">
            <w:pPr>
              <w:spacing w:after="0"/>
              <w:jc w:val="center"/>
              <w:rPr>
                <w:rFonts w:ascii="Arial" w:eastAsia="Times New Roman" w:hAnsi="Arial" w:cs="Arial"/>
                <w:szCs w:val="36"/>
              </w:rPr>
            </w:pPr>
            <w:r w:rsidRPr="00A7633E">
              <w:rPr>
                <w:rFonts w:ascii="Calibri" w:eastAsia="Times New Roman" w:hAnsi="Calibri" w:cs="Arial"/>
                <w:color w:val="FF0000"/>
                <w:kern w:val="24"/>
                <w:szCs w:val="26"/>
              </w:rPr>
              <w:t>500 ms</w:t>
            </w:r>
          </w:p>
        </w:tc>
      </w:tr>
      <w:tr w:rsidR="004413DD" w:rsidRPr="00A7633E" w14:paraId="4F2CCF47" w14:textId="77777777" w:rsidTr="00B16BAE">
        <w:trPr>
          <w:trHeight w:val="301"/>
          <w:jc w:val="center"/>
        </w:trPr>
        <w:tc>
          <w:tcPr>
            <w:tcW w:w="4186"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3900771A" w14:textId="77777777" w:rsidR="004413DD" w:rsidRPr="00A7633E" w:rsidRDefault="004413DD" w:rsidP="0008669F">
            <w:pPr>
              <w:spacing w:after="0"/>
              <w:jc w:val="center"/>
              <w:rPr>
                <w:rFonts w:ascii="Arial" w:eastAsia="Times New Roman" w:hAnsi="Arial" w:cs="Arial"/>
                <w:szCs w:val="36"/>
              </w:rPr>
            </w:pPr>
            <w:r w:rsidRPr="00A7633E">
              <w:rPr>
                <w:rFonts w:ascii="Calibri" w:eastAsia="Times New Roman" w:hAnsi="Calibri" w:cs="Arial"/>
                <w:color w:val="000000" w:themeColor="dark1"/>
                <w:kern w:val="24"/>
                <w:szCs w:val="26"/>
              </w:rPr>
              <w:t>Smart Door (lock/unlock)</w:t>
            </w:r>
          </w:p>
        </w:tc>
        <w:tc>
          <w:tcPr>
            <w:tcW w:w="3730"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61E5FD21" w14:textId="77777777" w:rsidR="004413DD" w:rsidRPr="00A7633E" w:rsidRDefault="004413DD" w:rsidP="00B16BAE">
            <w:pPr>
              <w:spacing w:after="0"/>
              <w:jc w:val="center"/>
              <w:rPr>
                <w:rFonts w:ascii="Arial" w:eastAsia="Times New Roman" w:hAnsi="Arial" w:cs="Arial"/>
                <w:szCs w:val="36"/>
              </w:rPr>
            </w:pPr>
            <w:r w:rsidRPr="00A7633E">
              <w:rPr>
                <w:rFonts w:ascii="Calibri" w:eastAsia="Times New Roman" w:hAnsi="Calibri" w:cs="Arial"/>
                <w:color w:val="FF0000"/>
                <w:kern w:val="24"/>
                <w:szCs w:val="26"/>
              </w:rPr>
              <w:t>600 ms</w:t>
            </w:r>
          </w:p>
        </w:tc>
      </w:tr>
    </w:tbl>
    <w:p w14:paraId="2C80034A" w14:textId="6C8051E2" w:rsidR="007C7120" w:rsidRPr="004413DD" w:rsidRDefault="00EC1A50" w:rsidP="004413DD">
      <w:pPr>
        <w:pStyle w:val="a5"/>
        <w:jc w:val="center"/>
        <w:rPr>
          <w:rFonts w:ascii="Arial" w:hAnsi="Arial" w:cs="Arial"/>
          <w:sz w:val="20"/>
          <w:szCs w:val="20"/>
        </w:rPr>
      </w:pPr>
      <w:r>
        <w:rPr>
          <w:rFonts w:ascii="Arial" w:hAnsi="Arial" w:cs="Arial"/>
          <w:sz w:val="20"/>
          <w:szCs w:val="20"/>
        </w:rPr>
        <w:t>Table</w:t>
      </w:r>
      <w:r w:rsidRPr="00321F47">
        <w:rPr>
          <w:rFonts w:ascii="Arial" w:hAnsi="Arial" w:cs="Arial"/>
          <w:sz w:val="20"/>
          <w:szCs w:val="20"/>
        </w:rPr>
        <w:t xml:space="preserve"> </w:t>
      </w:r>
      <w:r>
        <w:rPr>
          <w:rFonts w:ascii="Arial" w:hAnsi="Arial" w:cs="Arial"/>
          <w:sz w:val="20"/>
          <w:szCs w:val="20"/>
        </w:rPr>
        <w:t xml:space="preserve">2: </w:t>
      </w:r>
      <w:r w:rsidRPr="00EC1A50">
        <w:rPr>
          <w:rFonts w:ascii="Arial" w:hAnsi="Arial" w:cs="Arial"/>
          <w:sz w:val="20"/>
          <w:szCs w:val="20"/>
        </w:rPr>
        <w:t xml:space="preserve">IoT applications that demand </w:t>
      </w:r>
      <w:r w:rsidR="004413DD">
        <w:rPr>
          <w:rFonts w:ascii="Arial" w:hAnsi="Arial" w:cs="Arial"/>
          <w:sz w:val="20"/>
          <w:szCs w:val="20"/>
        </w:rPr>
        <w:t>lower NB-IoT latency</w:t>
      </w:r>
    </w:p>
    <w:p w14:paraId="3092F19D" w14:textId="1EFA1CA3" w:rsidR="007C7120" w:rsidRPr="00321F47" w:rsidRDefault="00617F75" w:rsidP="007C7120">
      <w:pPr>
        <w:pStyle w:val="a8"/>
        <w:rPr>
          <w:rFonts w:cs="Arial"/>
          <w:sz w:val="20"/>
          <w:szCs w:val="20"/>
        </w:rPr>
      </w:pPr>
      <w:r>
        <w:rPr>
          <w:rFonts w:cs="Arial"/>
          <w:sz w:val="20"/>
          <w:szCs w:val="20"/>
        </w:rPr>
        <w:t>Considering above requirement and i</w:t>
      </w:r>
      <w:r w:rsidRPr="00617F75">
        <w:rPr>
          <w:rFonts w:cs="Arial"/>
          <w:sz w:val="20"/>
          <w:szCs w:val="20"/>
        </w:rPr>
        <w:t xml:space="preserve">t is expected that the additional hardware complexity will not add significantly to the cost of the NB-IoT UE, </w:t>
      </w:r>
      <w:r w:rsidRPr="0008669F">
        <w:rPr>
          <w:rFonts w:cs="Arial"/>
          <w:sz w:val="20"/>
          <w:szCs w:val="20"/>
        </w:rPr>
        <w:t xml:space="preserve">we propose to increase the NB-IoT device data rates by use of 16QAM modulation to 248.4 kbps from 126.8 kbps for DL and to </w:t>
      </w:r>
      <w:r w:rsidR="00601671" w:rsidRPr="0008669F">
        <w:rPr>
          <w:rFonts w:cs="Arial"/>
          <w:sz w:val="20"/>
          <w:szCs w:val="20"/>
        </w:rPr>
        <w:t>206</w:t>
      </w:r>
      <w:r w:rsidRPr="0008669F">
        <w:rPr>
          <w:rFonts w:cs="Arial"/>
          <w:sz w:val="20"/>
          <w:szCs w:val="20"/>
        </w:rPr>
        <w:t xml:space="preserve"> kbps</w:t>
      </w:r>
      <w:r w:rsidR="0008669F">
        <w:rPr>
          <w:rFonts w:cs="Arial"/>
          <w:sz w:val="20"/>
          <w:szCs w:val="20"/>
        </w:rPr>
        <w:t xml:space="preserve"> at least</w:t>
      </w:r>
      <w:r w:rsidRPr="0008669F">
        <w:rPr>
          <w:rFonts w:cs="Arial"/>
          <w:sz w:val="20"/>
          <w:szCs w:val="20"/>
        </w:rPr>
        <w:t xml:space="preserve"> from 158.5 kbps for UL. The following mechanisms are proposed to be introduced</w:t>
      </w:r>
      <w:r w:rsidR="00AE60F6" w:rsidRPr="0008669F">
        <w:rPr>
          <w:rFonts w:cs="Arial"/>
          <w:sz w:val="20"/>
          <w:szCs w:val="20"/>
        </w:rPr>
        <w:t>.</w:t>
      </w:r>
    </w:p>
    <w:p w14:paraId="32338274" w14:textId="7C296351" w:rsidR="002F7AE8" w:rsidRDefault="00617F75" w:rsidP="002F7AE8">
      <w:pPr>
        <w:pStyle w:val="2"/>
        <w:ind w:left="576"/>
        <w:rPr>
          <w:b/>
          <w:bCs/>
        </w:rPr>
      </w:pPr>
      <w:r>
        <w:t>Analysis</w:t>
      </w:r>
      <w:r w:rsidR="0068641E">
        <w:t xml:space="preserve"> to </w:t>
      </w:r>
      <w:r w:rsidR="0008669F">
        <w:t xml:space="preserve">the </w:t>
      </w:r>
      <w:r w:rsidR="0068641E">
        <w:t xml:space="preserve">increase of </w:t>
      </w:r>
      <w:r w:rsidR="0068641E">
        <w:rPr>
          <w:rFonts w:hint="eastAsia"/>
          <w:lang w:eastAsia="zh-CN"/>
        </w:rPr>
        <w:t>data</w:t>
      </w:r>
      <w:r w:rsidR="0068641E">
        <w:rPr>
          <w:lang w:eastAsia="zh-CN"/>
        </w:rPr>
        <w:t xml:space="preserve"> </w:t>
      </w:r>
      <w:r w:rsidR="0068641E">
        <w:rPr>
          <w:rFonts w:hint="eastAsia"/>
          <w:lang w:eastAsia="zh-CN"/>
        </w:rPr>
        <w:t>rate</w:t>
      </w:r>
    </w:p>
    <w:p w14:paraId="75BE7A12" w14:textId="7250CE08" w:rsidR="00C5278E" w:rsidRDefault="00617F75" w:rsidP="00C5278E">
      <w:pPr>
        <w:overflowPunct w:val="0"/>
        <w:autoSpaceDE w:val="0"/>
        <w:autoSpaceDN w:val="0"/>
        <w:adjustRightInd w:val="0"/>
        <w:spacing w:after="180" w:line="240" w:lineRule="auto"/>
        <w:jc w:val="both"/>
        <w:textAlignment w:val="baseline"/>
        <w:rPr>
          <w:rFonts w:ascii="Arial" w:eastAsia="Times New Roman" w:hAnsi="Arial" w:cs="Arial"/>
          <w:sz w:val="20"/>
          <w:szCs w:val="20"/>
        </w:rPr>
      </w:pPr>
      <w:bookmarkStart w:id="2" w:name="_Toc23506461"/>
      <w:r w:rsidRPr="00617F75">
        <w:rPr>
          <w:rFonts w:ascii="Arial" w:eastAsia="Times New Roman" w:hAnsi="Arial" w:cs="Arial"/>
          <w:sz w:val="20"/>
          <w:szCs w:val="20"/>
        </w:rPr>
        <w:t>The theoretical peak data rate for Rel-14 2 HARQ with TBS 2536 bits for non-anchor carrier in standalone mode for the DL and UL peak data rate is summarized in Table 3</w:t>
      </w:r>
      <w:r w:rsidR="00C5278E" w:rsidRPr="003A40AD">
        <w:rPr>
          <w:rFonts w:ascii="Arial" w:eastAsia="Times New Roman" w:hAnsi="Arial" w:cs="Arial"/>
          <w:sz w:val="20"/>
          <w:szCs w:val="20"/>
        </w:rPr>
        <w:t>.</w:t>
      </w:r>
    </w:p>
    <w:tbl>
      <w:tblPr>
        <w:tblStyle w:val="afa"/>
        <w:tblW w:w="0" w:type="auto"/>
        <w:tblLook w:val="04A0" w:firstRow="1" w:lastRow="0" w:firstColumn="1" w:lastColumn="0" w:noHBand="0" w:noVBand="1"/>
      </w:tblPr>
      <w:tblGrid>
        <w:gridCol w:w="3681"/>
        <w:gridCol w:w="3117"/>
        <w:gridCol w:w="2831"/>
      </w:tblGrid>
      <w:tr w:rsidR="00617F75" w14:paraId="2F8BAD91" w14:textId="77777777" w:rsidTr="00617F75">
        <w:tc>
          <w:tcPr>
            <w:tcW w:w="3681" w:type="dxa"/>
          </w:tcPr>
          <w:p w14:paraId="14417122" w14:textId="77777777" w:rsidR="00617F75" w:rsidRPr="00617F75" w:rsidRDefault="00617F75" w:rsidP="00B16BAE">
            <w:pPr>
              <w:pStyle w:val="a8"/>
              <w:spacing w:after="0"/>
              <w:rPr>
                <w:sz w:val="20"/>
                <w:szCs w:val="20"/>
                <w:lang w:eastAsia="ko-KR"/>
              </w:rPr>
            </w:pPr>
            <w:r w:rsidRPr="00617F75">
              <w:rPr>
                <w:sz w:val="20"/>
                <w:szCs w:val="20"/>
                <w:lang w:eastAsia="ko-KR"/>
              </w:rPr>
              <w:t xml:space="preserve">R14 </w:t>
            </w:r>
            <w:r w:rsidRPr="00617F75">
              <w:rPr>
                <w:b/>
                <w:bCs/>
                <w:sz w:val="20"/>
                <w:szCs w:val="20"/>
                <w:lang w:eastAsia="ko-KR"/>
              </w:rPr>
              <w:t>stand alone, non-anchor carrier</w:t>
            </w:r>
          </w:p>
        </w:tc>
        <w:tc>
          <w:tcPr>
            <w:tcW w:w="3117" w:type="dxa"/>
          </w:tcPr>
          <w:p w14:paraId="2D9DDE26" w14:textId="77777777" w:rsidR="00617F75" w:rsidRPr="00617F75" w:rsidRDefault="00617F75" w:rsidP="00B16BAE">
            <w:pPr>
              <w:pStyle w:val="a8"/>
              <w:spacing w:after="0"/>
              <w:rPr>
                <w:sz w:val="20"/>
                <w:szCs w:val="20"/>
                <w:lang w:eastAsia="ko-KR"/>
              </w:rPr>
            </w:pPr>
            <w:r w:rsidRPr="00617F75">
              <w:rPr>
                <w:sz w:val="20"/>
                <w:szCs w:val="20"/>
                <w:lang w:eastAsia="ko-KR"/>
              </w:rPr>
              <w:t>DL</w:t>
            </w:r>
          </w:p>
        </w:tc>
        <w:tc>
          <w:tcPr>
            <w:tcW w:w="2831" w:type="dxa"/>
          </w:tcPr>
          <w:p w14:paraId="1C602582" w14:textId="77777777" w:rsidR="00617F75" w:rsidRPr="00617F75" w:rsidRDefault="00617F75" w:rsidP="00B16BAE">
            <w:pPr>
              <w:pStyle w:val="a8"/>
              <w:spacing w:after="0"/>
              <w:rPr>
                <w:sz w:val="20"/>
                <w:szCs w:val="20"/>
                <w:lang w:eastAsia="ko-KR"/>
              </w:rPr>
            </w:pPr>
            <w:r w:rsidRPr="00617F75">
              <w:rPr>
                <w:sz w:val="20"/>
                <w:szCs w:val="20"/>
                <w:lang w:eastAsia="ko-KR"/>
              </w:rPr>
              <w:t>UL</w:t>
            </w:r>
          </w:p>
        </w:tc>
      </w:tr>
      <w:tr w:rsidR="00617F75" w14:paraId="194EBFEB" w14:textId="77777777" w:rsidTr="00617F75">
        <w:tc>
          <w:tcPr>
            <w:tcW w:w="3681" w:type="dxa"/>
          </w:tcPr>
          <w:p w14:paraId="1C8E5624" w14:textId="77777777" w:rsidR="00617F75" w:rsidRPr="00617F75" w:rsidRDefault="00617F75" w:rsidP="00B16BAE">
            <w:pPr>
              <w:pStyle w:val="a8"/>
              <w:spacing w:after="0"/>
              <w:rPr>
                <w:sz w:val="20"/>
                <w:szCs w:val="20"/>
                <w:lang w:eastAsia="ko-KR"/>
              </w:rPr>
            </w:pPr>
            <w:r w:rsidRPr="00617F75">
              <w:rPr>
                <w:sz w:val="20"/>
                <w:szCs w:val="20"/>
                <w:lang w:eastAsia="ko-KR"/>
              </w:rPr>
              <w:t>Peak data rate</w:t>
            </w:r>
          </w:p>
        </w:tc>
        <w:tc>
          <w:tcPr>
            <w:tcW w:w="3117" w:type="dxa"/>
          </w:tcPr>
          <w:p w14:paraId="1B8B5AFA" w14:textId="77777777" w:rsidR="00617F75" w:rsidRPr="00617F75" w:rsidRDefault="00617F75" w:rsidP="00B16BAE">
            <w:pPr>
              <w:pStyle w:val="a8"/>
              <w:spacing w:after="0"/>
              <w:rPr>
                <w:sz w:val="20"/>
                <w:szCs w:val="20"/>
                <w:lang w:eastAsia="ko-KR"/>
              </w:rPr>
            </w:pPr>
            <w:r w:rsidRPr="00617F75">
              <w:rPr>
                <w:sz w:val="20"/>
                <w:szCs w:val="20"/>
                <w:lang w:eastAsia="ko-KR"/>
              </w:rPr>
              <w:t>126.8 kbps</w:t>
            </w:r>
          </w:p>
        </w:tc>
        <w:tc>
          <w:tcPr>
            <w:tcW w:w="2831" w:type="dxa"/>
          </w:tcPr>
          <w:p w14:paraId="4C2DEFA1" w14:textId="77777777" w:rsidR="00617F75" w:rsidRPr="00617F75" w:rsidRDefault="00617F75" w:rsidP="00B16BAE">
            <w:pPr>
              <w:pStyle w:val="a8"/>
              <w:spacing w:after="0"/>
              <w:rPr>
                <w:sz w:val="20"/>
                <w:szCs w:val="20"/>
                <w:lang w:eastAsia="ko-KR"/>
              </w:rPr>
            </w:pPr>
            <w:r w:rsidRPr="00617F75">
              <w:rPr>
                <w:sz w:val="20"/>
                <w:szCs w:val="20"/>
                <w:lang w:eastAsia="ko-KR"/>
              </w:rPr>
              <w:t>158.5 kbps</w:t>
            </w:r>
          </w:p>
        </w:tc>
      </w:tr>
    </w:tbl>
    <w:p w14:paraId="20FCF7CD" w14:textId="0566BD0E" w:rsidR="00617F75" w:rsidRPr="00617F75" w:rsidRDefault="00617F75" w:rsidP="00617F75">
      <w:pPr>
        <w:overflowPunct w:val="0"/>
        <w:autoSpaceDE w:val="0"/>
        <w:autoSpaceDN w:val="0"/>
        <w:adjustRightInd w:val="0"/>
        <w:spacing w:after="180" w:line="240" w:lineRule="auto"/>
        <w:jc w:val="center"/>
        <w:textAlignment w:val="baseline"/>
        <w:rPr>
          <w:rFonts w:ascii="Arial" w:eastAsia="Times New Roman" w:hAnsi="Arial" w:cs="Arial"/>
          <w:b/>
          <w:sz w:val="20"/>
          <w:szCs w:val="20"/>
        </w:rPr>
      </w:pPr>
      <w:r w:rsidRPr="00617F75">
        <w:rPr>
          <w:rFonts w:ascii="Arial" w:hAnsi="Arial" w:cs="Arial"/>
          <w:b/>
          <w:sz w:val="20"/>
          <w:szCs w:val="20"/>
        </w:rPr>
        <w:t xml:space="preserve">Table </w:t>
      </w:r>
      <w:r>
        <w:rPr>
          <w:rFonts w:ascii="Arial" w:hAnsi="Arial" w:cs="Arial"/>
          <w:b/>
          <w:sz w:val="20"/>
          <w:szCs w:val="20"/>
        </w:rPr>
        <w:t>3</w:t>
      </w:r>
      <w:r w:rsidRPr="00617F75">
        <w:rPr>
          <w:rFonts w:ascii="Arial" w:hAnsi="Arial" w:cs="Arial"/>
          <w:b/>
          <w:sz w:val="20"/>
          <w:szCs w:val="20"/>
        </w:rPr>
        <w:t xml:space="preserve">: </w:t>
      </w:r>
      <w:r>
        <w:rPr>
          <w:b/>
          <w:i/>
          <w:lang w:eastAsia="ko-KR"/>
        </w:rPr>
        <w:t xml:space="preserve">R14 peak data rate for </w:t>
      </w:r>
      <w:r w:rsidRPr="00155152">
        <w:rPr>
          <w:b/>
          <w:i/>
          <w:lang w:eastAsia="ko-KR"/>
        </w:rPr>
        <w:t>non-anchor carrier in standalone mode</w:t>
      </w:r>
    </w:p>
    <w:p w14:paraId="5687B146" w14:textId="77777777" w:rsidR="00C74D29" w:rsidRDefault="00C74D29" w:rsidP="00EE3CEC">
      <w:pPr>
        <w:pStyle w:val="a8"/>
        <w:numPr>
          <w:ilvl w:val="0"/>
          <w:numId w:val="18"/>
        </w:numPr>
        <w:spacing w:after="180" w:line="240" w:lineRule="auto"/>
        <w:jc w:val="left"/>
        <w:rPr>
          <w:lang w:eastAsia="ko-KR"/>
        </w:rPr>
      </w:pPr>
      <w:bookmarkStart w:id="3" w:name="_Hlk18843416"/>
      <w:r>
        <w:rPr>
          <w:lang w:eastAsia="ko-KR"/>
        </w:rPr>
        <w:t xml:space="preserve">DL peak data rate analysis for 16QAM </w:t>
      </w:r>
    </w:p>
    <w:p w14:paraId="2ED5C39A" w14:textId="72DF76D8" w:rsidR="003D7AAE" w:rsidRDefault="00C74D29" w:rsidP="00C74D29">
      <w:pPr>
        <w:pStyle w:val="a8"/>
        <w:spacing w:after="180" w:line="240" w:lineRule="auto"/>
        <w:jc w:val="left"/>
        <w:rPr>
          <w:sz w:val="20"/>
          <w:szCs w:val="20"/>
          <w:lang w:eastAsia="ko-KR"/>
        </w:rPr>
      </w:pPr>
      <w:r w:rsidRPr="00C74D29">
        <w:rPr>
          <w:sz w:val="20"/>
          <w:szCs w:val="20"/>
          <w:lang w:eastAsia="ko-KR"/>
        </w:rPr>
        <w:t xml:space="preserve">To support 16QAM, the TBS tables for </w:t>
      </w:r>
      <w:r w:rsidR="00FA58FA">
        <w:rPr>
          <w:sz w:val="20"/>
          <w:szCs w:val="20"/>
          <w:lang w:eastAsia="ko-KR"/>
        </w:rPr>
        <w:t>DL</w:t>
      </w:r>
      <w:r w:rsidRPr="00C74D29">
        <w:rPr>
          <w:sz w:val="20"/>
          <w:szCs w:val="20"/>
          <w:lang w:eastAsia="ko-KR"/>
        </w:rPr>
        <w:t xml:space="preserve"> are extended. Table 4 gives an example to specify the NPDSCH TBS extension by adding TBS index ITBS 14 to ITBS 21 (highlighted in yellow) for 16QAM and to have max DL TBS 4968 bits</w:t>
      </w:r>
      <w:r w:rsidR="00FA58FA">
        <w:rPr>
          <w:sz w:val="20"/>
          <w:szCs w:val="20"/>
          <w:lang w:eastAsia="ko-KR"/>
        </w:rPr>
        <w:t xml:space="preserve"> corresponding to code rate 0.82</w:t>
      </w:r>
      <w:r w:rsidRPr="00C74D29">
        <w:rPr>
          <w:sz w:val="20"/>
          <w:szCs w:val="20"/>
          <w:lang w:eastAsia="ko-KR"/>
        </w:rPr>
        <w:t xml:space="preserve">. Then, without changing the HARQ RTT and scheduling delay timing relationship specified in R14, the DL peak data rate can </w:t>
      </w:r>
      <w:r w:rsidRPr="0008669F">
        <w:rPr>
          <w:sz w:val="20"/>
          <w:szCs w:val="20"/>
          <w:lang w:eastAsia="ko-KR"/>
        </w:rPr>
        <w:t>achieve 248.4 kbps</w:t>
      </w:r>
      <w:r w:rsidRPr="00C74D29">
        <w:rPr>
          <w:sz w:val="20"/>
          <w:szCs w:val="20"/>
          <w:lang w:eastAsia="ko-KR"/>
        </w:rPr>
        <w:t xml:space="preserve"> as </w:t>
      </w:r>
      <w:r w:rsidR="00FA58FA" w:rsidRPr="00C74D29">
        <w:rPr>
          <w:sz w:val="20"/>
          <w:szCs w:val="20"/>
          <w:lang w:eastAsia="ko-KR"/>
        </w:rPr>
        <w:t>analyzed</w:t>
      </w:r>
      <w:r w:rsidR="00D85990">
        <w:rPr>
          <w:sz w:val="20"/>
          <w:szCs w:val="20"/>
          <w:lang w:eastAsia="ko-KR"/>
        </w:rPr>
        <w:t xml:space="preserve"> in Figure 1</w:t>
      </w:r>
      <w:r w:rsidRPr="00C74D29">
        <w:rPr>
          <w:sz w:val="20"/>
          <w:szCs w:val="20"/>
          <w:lang w:eastAsia="ko-KR"/>
        </w:rPr>
        <w:t>, which almost doubles the DL peak data rate as compared to R14. Note that Rmax=4 and G=2 are assumed, which are the same settings as the R14 peak data rate analysis</w:t>
      </w:r>
      <w:r w:rsidR="00FA58FA">
        <w:rPr>
          <w:sz w:val="20"/>
          <w:szCs w:val="20"/>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572"/>
        <w:gridCol w:w="572"/>
        <w:gridCol w:w="572"/>
        <w:gridCol w:w="572"/>
        <w:gridCol w:w="572"/>
        <w:gridCol w:w="572"/>
        <w:gridCol w:w="572"/>
      </w:tblGrid>
      <w:tr w:rsidR="00FA58FA" w:rsidRPr="001A7C01" w14:paraId="5D6F533D" w14:textId="77777777" w:rsidTr="00B16BAE">
        <w:trPr>
          <w:cantSplit/>
          <w:jc w:val="center"/>
        </w:trPr>
        <w:tc>
          <w:tcPr>
            <w:tcW w:w="646" w:type="dxa"/>
            <w:vMerge w:val="restart"/>
            <w:tcBorders>
              <w:right w:val="double" w:sz="4" w:space="0" w:color="auto"/>
            </w:tcBorders>
            <w:shd w:val="clear" w:color="auto" w:fill="E0E0E0"/>
            <w:vAlign w:val="center"/>
          </w:tcPr>
          <w:p w14:paraId="531BE124" w14:textId="77777777" w:rsidR="00FA58FA" w:rsidRPr="001A7C01" w:rsidRDefault="00FA58FA" w:rsidP="00B16BAE">
            <w:pPr>
              <w:pStyle w:val="TAH"/>
              <w:rPr>
                <w:rFonts w:cs="Arial"/>
                <w:szCs w:val="18"/>
              </w:rPr>
            </w:pPr>
            <w:r w:rsidRPr="001A7C01">
              <w:rPr>
                <w:rFonts w:cs="Arial"/>
                <w:position w:val="-10"/>
                <w:szCs w:val="18"/>
              </w:rPr>
              <w:object w:dxaOrig="400" w:dyaOrig="340" w14:anchorId="232FF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21.3pt;height:14.4pt" o:ole="">
                  <v:imagedata r:id="rId11" o:title=""/>
                </v:shape>
                <o:OLEObject Type="Embed" ProgID="Equation.3" ShapeID="_x0000_i1124" DrawAspect="Content" ObjectID="_1658330321" r:id="rId12"/>
              </w:object>
            </w:r>
          </w:p>
        </w:tc>
        <w:tc>
          <w:tcPr>
            <w:tcW w:w="0" w:type="auto"/>
            <w:gridSpan w:val="8"/>
            <w:tcBorders>
              <w:left w:val="double" w:sz="4" w:space="0" w:color="auto"/>
            </w:tcBorders>
            <w:shd w:val="clear" w:color="auto" w:fill="E0E0E0"/>
            <w:vAlign w:val="center"/>
          </w:tcPr>
          <w:p w14:paraId="6F990C07" w14:textId="77777777" w:rsidR="00FA58FA" w:rsidRPr="001A7C01" w:rsidRDefault="00FA58FA" w:rsidP="00B16BAE">
            <w:pPr>
              <w:pStyle w:val="TAH"/>
              <w:rPr>
                <w:rFonts w:cs="Arial"/>
                <w:szCs w:val="18"/>
              </w:rPr>
            </w:pPr>
            <w:r w:rsidRPr="001A7C01">
              <w:rPr>
                <w:position w:val="-12"/>
              </w:rPr>
              <w:object w:dxaOrig="340" w:dyaOrig="380" w14:anchorId="02716427">
                <v:shape id="_x0000_i1125" type="#_x0000_t75" style="width:14.4pt;height:21.3pt" o:ole="">
                  <v:imagedata r:id="rId13" o:title=""/>
                </v:shape>
                <o:OLEObject Type="Embed" ProgID="Equation.DSMT4" ShapeID="_x0000_i1125" DrawAspect="Content" ObjectID="_1658330322" r:id="rId14"/>
              </w:object>
            </w:r>
          </w:p>
        </w:tc>
      </w:tr>
      <w:tr w:rsidR="00FA58FA" w:rsidRPr="001A7C01" w14:paraId="25E02F4E" w14:textId="77777777" w:rsidTr="00B16BAE">
        <w:trPr>
          <w:cantSplit/>
          <w:jc w:val="center"/>
        </w:trPr>
        <w:tc>
          <w:tcPr>
            <w:tcW w:w="646" w:type="dxa"/>
            <w:vMerge/>
            <w:tcBorders>
              <w:bottom w:val="double" w:sz="4" w:space="0" w:color="auto"/>
              <w:right w:val="double" w:sz="4" w:space="0" w:color="auto"/>
            </w:tcBorders>
            <w:shd w:val="clear" w:color="auto" w:fill="E0E0E0"/>
            <w:vAlign w:val="center"/>
          </w:tcPr>
          <w:p w14:paraId="12D93E2E" w14:textId="77777777" w:rsidR="00FA58FA" w:rsidRPr="001A7C01" w:rsidRDefault="00FA58FA" w:rsidP="00B16BAE">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3331738" w14:textId="77777777" w:rsidR="00FA58FA" w:rsidRPr="001A7C01" w:rsidRDefault="00FA58FA" w:rsidP="00B16BAE">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4A0E9523" w14:textId="77777777" w:rsidR="00FA58FA" w:rsidRPr="001A7C01" w:rsidRDefault="00FA58FA" w:rsidP="00B16BAE">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2C7C38BB" w14:textId="77777777" w:rsidR="00FA58FA" w:rsidRPr="001A7C01" w:rsidRDefault="00FA58FA" w:rsidP="00B16BAE">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34992FAE" w14:textId="77777777" w:rsidR="00FA58FA" w:rsidRPr="001A7C01" w:rsidRDefault="00FA58FA" w:rsidP="00B16BAE">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73C70691" w14:textId="77777777" w:rsidR="00FA58FA" w:rsidRPr="001A7C01" w:rsidRDefault="00FA58FA" w:rsidP="00B16BAE">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3553D925" w14:textId="77777777" w:rsidR="00FA58FA" w:rsidRPr="001A7C01" w:rsidRDefault="00FA58FA" w:rsidP="00B16BAE">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CBE2CA4" w14:textId="77777777" w:rsidR="00FA58FA" w:rsidRPr="001A7C01" w:rsidRDefault="00FA58FA" w:rsidP="00B16BAE">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56C3855D" w14:textId="77777777" w:rsidR="00FA58FA" w:rsidRPr="001A7C01" w:rsidRDefault="00FA58FA" w:rsidP="00B16BAE">
            <w:pPr>
              <w:pStyle w:val="TAH"/>
              <w:rPr>
                <w:rFonts w:cs="Arial"/>
                <w:szCs w:val="18"/>
              </w:rPr>
            </w:pPr>
            <w:r w:rsidRPr="001A7C01">
              <w:rPr>
                <w:rFonts w:cs="Arial"/>
                <w:szCs w:val="18"/>
              </w:rPr>
              <w:t>7</w:t>
            </w:r>
          </w:p>
        </w:tc>
      </w:tr>
      <w:tr w:rsidR="00FA58FA" w:rsidRPr="001A7C01" w14:paraId="0A6F12F6" w14:textId="77777777" w:rsidTr="00B16BAE">
        <w:trPr>
          <w:cantSplit/>
          <w:jc w:val="center"/>
        </w:trPr>
        <w:tc>
          <w:tcPr>
            <w:tcW w:w="646" w:type="dxa"/>
            <w:tcBorders>
              <w:top w:val="double" w:sz="4" w:space="0" w:color="auto"/>
              <w:right w:val="double" w:sz="4" w:space="0" w:color="auto"/>
            </w:tcBorders>
            <w:shd w:val="clear" w:color="auto" w:fill="auto"/>
            <w:vAlign w:val="center"/>
          </w:tcPr>
          <w:p w14:paraId="24839A1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0</w:t>
            </w:r>
          </w:p>
        </w:tc>
        <w:tc>
          <w:tcPr>
            <w:tcW w:w="0" w:type="auto"/>
            <w:tcBorders>
              <w:top w:val="double" w:sz="4" w:space="0" w:color="auto"/>
              <w:left w:val="double" w:sz="4" w:space="0" w:color="auto"/>
            </w:tcBorders>
            <w:vAlign w:val="center"/>
          </w:tcPr>
          <w:p w14:paraId="67BBBE5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16</w:t>
            </w:r>
          </w:p>
        </w:tc>
        <w:tc>
          <w:tcPr>
            <w:tcW w:w="0" w:type="auto"/>
            <w:tcBorders>
              <w:top w:val="double" w:sz="4" w:space="0" w:color="auto"/>
            </w:tcBorders>
            <w:vAlign w:val="center"/>
          </w:tcPr>
          <w:p w14:paraId="288138B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w:t>
            </w:r>
          </w:p>
        </w:tc>
        <w:tc>
          <w:tcPr>
            <w:tcW w:w="0" w:type="auto"/>
            <w:tcBorders>
              <w:top w:val="double" w:sz="4" w:space="0" w:color="auto"/>
            </w:tcBorders>
            <w:vAlign w:val="center"/>
          </w:tcPr>
          <w:p w14:paraId="00689D2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tcBorders>
              <w:top w:val="double" w:sz="4" w:space="0" w:color="auto"/>
            </w:tcBorders>
            <w:vAlign w:val="center"/>
          </w:tcPr>
          <w:p w14:paraId="48623D4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tcBorders>
              <w:top w:val="double" w:sz="4" w:space="0" w:color="auto"/>
            </w:tcBorders>
            <w:vAlign w:val="center"/>
          </w:tcPr>
          <w:p w14:paraId="7BD6CC8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tcBorders>
              <w:top w:val="double" w:sz="4" w:space="0" w:color="auto"/>
            </w:tcBorders>
            <w:vAlign w:val="center"/>
          </w:tcPr>
          <w:p w14:paraId="7A7039B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152</w:t>
            </w:r>
          </w:p>
        </w:tc>
        <w:tc>
          <w:tcPr>
            <w:tcW w:w="0" w:type="auto"/>
            <w:tcBorders>
              <w:top w:val="double" w:sz="4" w:space="0" w:color="auto"/>
            </w:tcBorders>
            <w:vAlign w:val="center"/>
          </w:tcPr>
          <w:p w14:paraId="3E622A6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tcBorders>
              <w:top w:val="double" w:sz="4" w:space="0" w:color="auto"/>
            </w:tcBorders>
            <w:vAlign w:val="center"/>
          </w:tcPr>
          <w:p w14:paraId="5702331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r>
      <w:tr w:rsidR="00FA58FA" w:rsidRPr="001A7C01" w14:paraId="3DA78793" w14:textId="77777777" w:rsidTr="00B16BAE">
        <w:trPr>
          <w:cantSplit/>
          <w:jc w:val="center"/>
        </w:trPr>
        <w:tc>
          <w:tcPr>
            <w:tcW w:w="646" w:type="dxa"/>
            <w:tcBorders>
              <w:right w:val="double" w:sz="4" w:space="0" w:color="auto"/>
            </w:tcBorders>
            <w:shd w:val="clear" w:color="auto" w:fill="auto"/>
            <w:vAlign w:val="center"/>
          </w:tcPr>
          <w:p w14:paraId="623728C7"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w:t>
            </w:r>
          </w:p>
        </w:tc>
        <w:tc>
          <w:tcPr>
            <w:tcW w:w="0" w:type="auto"/>
            <w:tcBorders>
              <w:left w:val="double" w:sz="4" w:space="0" w:color="auto"/>
            </w:tcBorders>
            <w:vAlign w:val="center"/>
          </w:tcPr>
          <w:p w14:paraId="79244A1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24</w:t>
            </w:r>
          </w:p>
        </w:tc>
        <w:tc>
          <w:tcPr>
            <w:tcW w:w="0" w:type="auto"/>
            <w:vAlign w:val="center"/>
          </w:tcPr>
          <w:p w14:paraId="003B0823"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73B3C79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52FD7B8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617983D9"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DC3FB7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3291EF33"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2392468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344</w:t>
            </w:r>
          </w:p>
        </w:tc>
      </w:tr>
      <w:tr w:rsidR="00FA58FA" w:rsidRPr="001A7C01" w14:paraId="110C3CDB" w14:textId="77777777" w:rsidTr="00B16BAE">
        <w:trPr>
          <w:cantSplit/>
          <w:jc w:val="center"/>
        </w:trPr>
        <w:tc>
          <w:tcPr>
            <w:tcW w:w="646" w:type="dxa"/>
            <w:tcBorders>
              <w:right w:val="double" w:sz="4" w:space="0" w:color="auto"/>
            </w:tcBorders>
            <w:shd w:val="clear" w:color="auto" w:fill="auto"/>
            <w:vAlign w:val="center"/>
          </w:tcPr>
          <w:p w14:paraId="5F08DB8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w:t>
            </w:r>
          </w:p>
        </w:tc>
        <w:tc>
          <w:tcPr>
            <w:tcW w:w="0" w:type="auto"/>
            <w:tcBorders>
              <w:left w:val="double" w:sz="4" w:space="0" w:color="auto"/>
            </w:tcBorders>
            <w:vAlign w:val="center"/>
          </w:tcPr>
          <w:p w14:paraId="71DAD50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w:t>
            </w:r>
          </w:p>
        </w:tc>
        <w:tc>
          <w:tcPr>
            <w:tcW w:w="0" w:type="auto"/>
            <w:vAlign w:val="center"/>
          </w:tcPr>
          <w:p w14:paraId="732B91E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698A6BB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7E5443D7"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1BB9DE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15A6224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217ECD5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1897C27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424</w:t>
            </w:r>
          </w:p>
        </w:tc>
      </w:tr>
      <w:tr w:rsidR="00FA58FA" w:rsidRPr="001A7C01" w14:paraId="134002FE" w14:textId="77777777" w:rsidTr="00B16BAE">
        <w:trPr>
          <w:cantSplit/>
          <w:jc w:val="center"/>
        </w:trPr>
        <w:tc>
          <w:tcPr>
            <w:tcW w:w="646" w:type="dxa"/>
            <w:tcBorders>
              <w:right w:val="double" w:sz="4" w:space="0" w:color="auto"/>
            </w:tcBorders>
            <w:shd w:val="clear" w:color="auto" w:fill="auto"/>
            <w:vAlign w:val="center"/>
          </w:tcPr>
          <w:p w14:paraId="1D87471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w:t>
            </w:r>
          </w:p>
        </w:tc>
        <w:tc>
          <w:tcPr>
            <w:tcW w:w="0" w:type="auto"/>
            <w:tcBorders>
              <w:left w:val="double" w:sz="4" w:space="0" w:color="auto"/>
            </w:tcBorders>
            <w:vAlign w:val="center"/>
          </w:tcPr>
          <w:p w14:paraId="69BE492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40</w:t>
            </w:r>
          </w:p>
        </w:tc>
        <w:tc>
          <w:tcPr>
            <w:tcW w:w="0" w:type="auto"/>
            <w:vAlign w:val="center"/>
          </w:tcPr>
          <w:p w14:paraId="4408CE7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20E62DC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397831F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5321D3C7"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53C66D9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7E66C35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4761EFF9"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568</w:t>
            </w:r>
          </w:p>
        </w:tc>
      </w:tr>
      <w:tr w:rsidR="00FA58FA" w:rsidRPr="001A7C01" w14:paraId="68F16E36" w14:textId="77777777" w:rsidTr="00B16BAE">
        <w:trPr>
          <w:cantSplit/>
          <w:jc w:val="center"/>
        </w:trPr>
        <w:tc>
          <w:tcPr>
            <w:tcW w:w="646" w:type="dxa"/>
            <w:tcBorders>
              <w:right w:val="double" w:sz="4" w:space="0" w:color="auto"/>
            </w:tcBorders>
            <w:shd w:val="clear" w:color="auto" w:fill="auto"/>
            <w:vAlign w:val="center"/>
          </w:tcPr>
          <w:p w14:paraId="19BF947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w:t>
            </w:r>
          </w:p>
        </w:tc>
        <w:tc>
          <w:tcPr>
            <w:tcW w:w="0" w:type="auto"/>
            <w:tcBorders>
              <w:left w:val="double" w:sz="4" w:space="0" w:color="auto"/>
            </w:tcBorders>
            <w:vAlign w:val="center"/>
          </w:tcPr>
          <w:p w14:paraId="65AEF93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049C5D8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7DBB9DC9"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21A1214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3D85908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8077E8A"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408</w:t>
            </w:r>
          </w:p>
        </w:tc>
        <w:tc>
          <w:tcPr>
            <w:tcW w:w="0" w:type="auto"/>
            <w:vAlign w:val="center"/>
          </w:tcPr>
          <w:p w14:paraId="628E3DA3"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552</w:t>
            </w:r>
          </w:p>
        </w:tc>
        <w:tc>
          <w:tcPr>
            <w:tcW w:w="0" w:type="auto"/>
            <w:vAlign w:val="center"/>
          </w:tcPr>
          <w:p w14:paraId="05DF7753"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r>
      <w:tr w:rsidR="00FA58FA" w:rsidRPr="001A7C01" w14:paraId="24C63F27" w14:textId="77777777" w:rsidTr="00B16BAE">
        <w:trPr>
          <w:cantSplit/>
          <w:jc w:val="center"/>
        </w:trPr>
        <w:tc>
          <w:tcPr>
            <w:tcW w:w="646" w:type="dxa"/>
            <w:tcBorders>
              <w:right w:val="double" w:sz="4" w:space="0" w:color="auto"/>
            </w:tcBorders>
            <w:shd w:val="clear" w:color="auto" w:fill="auto"/>
            <w:vAlign w:val="center"/>
          </w:tcPr>
          <w:p w14:paraId="111DFD43"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w:t>
            </w:r>
          </w:p>
        </w:tc>
        <w:tc>
          <w:tcPr>
            <w:tcW w:w="0" w:type="auto"/>
            <w:tcBorders>
              <w:left w:val="double" w:sz="4" w:space="0" w:color="auto"/>
            </w:tcBorders>
            <w:vAlign w:val="center"/>
          </w:tcPr>
          <w:p w14:paraId="4689BF8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2D8606E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09C453E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4BD3289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7EC93617"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424</w:t>
            </w:r>
          </w:p>
        </w:tc>
        <w:tc>
          <w:tcPr>
            <w:tcW w:w="0" w:type="auto"/>
            <w:vAlign w:val="center"/>
          </w:tcPr>
          <w:p w14:paraId="082D1F9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4622D5A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16A442D"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872</w:t>
            </w:r>
          </w:p>
        </w:tc>
      </w:tr>
      <w:tr w:rsidR="00FA58FA" w:rsidRPr="001A7C01" w14:paraId="0A0D1BC5" w14:textId="77777777" w:rsidTr="00B16BAE">
        <w:trPr>
          <w:cantSplit/>
          <w:jc w:val="center"/>
        </w:trPr>
        <w:tc>
          <w:tcPr>
            <w:tcW w:w="646" w:type="dxa"/>
            <w:tcBorders>
              <w:right w:val="double" w:sz="4" w:space="0" w:color="auto"/>
            </w:tcBorders>
            <w:shd w:val="clear" w:color="auto" w:fill="auto"/>
            <w:vAlign w:val="center"/>
          </w:tcPr>
          <w:p w14:paraId="6471759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w:t>
            </w:r>
          </w:p>
        </w:tc>
        <w:tc>
          <w:tcPr>
            <w:tcW w:w="0" w:type="auto"/>
            <w:tcBorders>
              <w:left w:val="double" w:sz="4" w:space="0" w:color="auto"/>
            </w:tcBorders>
            <w:vAlign w:val="center"/>
          </w:tcPr>
          <w:p w14:paraId="6FB9D59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4743B54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B8D6FD5"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4C080376"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6A79B1D6"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59A8552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600</w:t>
            </w:r>
          </w:p>
        </w:tc>
        <w:tc>
          <w:tcPr>
            <w:tcW w:w="0" w:type="auto"/>
            <w:vAlign w:val="center"/>
          </w:tcPr>
          <w:p w14:paraId="29D6AC87"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2BA59335"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1032 </w:t>
            </w:r>
          </w:p>
        </w:tc>
      </w:tr>
      <w:tr w:rsidR="00FA58FA" w:rsidRPr="001A7C01" w14:paraId="4A7F31E6" w14:textId="77777777" w:rsidTr="00B16BAE">
        <w:trPr>
          <w:cantSplit/>
          <w:jc w:val="center"/>
        </w:trPr>
        <w:tc>
          <w:tcPr>
            <w:tcW w:w="646" w:type="dxa"/>
            <w:tcBorders>
              <w:right w:val="double" w:sz="4" w:space="0" w:color="auto"/>
            </w:tcBorders>
            <w:shd w:val="clear" w:color="auto" w:fill="auto"/>
            <w:vAlign w:val="center"/>
          </w:tcPr>
          <w:p w14:paraId="33EEFAE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7</w:t>
            </w:r>
          </w:p>
        </w:tc>
        <w:tc>
          <w:tcPr>
            <w:tcW w:w="0" w:type="auto"/>
            <w:tcBorders>
              <w:left w:val="double" w:sz="4" w:space="0" w:color="auto"/>
            </w:tcBorders>
            <w:vAlign w:val="center"/>
          </w:tcPr>
          <w:p w14:paraId="721D564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6A8499A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7C07287A"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39A8D2D9"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472</w:t>
            </w:r>
          </w:p>
        </w:tc>
        <w:tc>
          <w:tcPr>
            <w:tcW w:w="0" w:type="auto"/>
            <w:vAlign w:val="center"/>
          </w:tcPr>
          <w:p w14:paraId="1CAD927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49D9C67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29E8849"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968 </w:t>
            </w:r>
          </w:p>
        </w:tc>
        <w:tc>
          <w:tcPr>
            <w:tcW w:w="0" w:type="auto"/>
            <w:vAlign w:val="center"/>
          </w:tcPr>
          <w:p w14:paraId="56DF2AF1"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1224 </w:t>
            </w:r>
          </w:p>
        </w:tc>
      </w:tr>
      <w:tr w:rsidR="00FA58FA" w:rsidRPr="001A7C01" w14:paraId="6D9CFC3C" w14:textId="77777777" w:rsidTr="00B16BAE">
        <w:trPr>
          <w:cantSplit/>
          <w:jc w:val="center"/>
        </w:trPr>
        <w:tc>
          <w:tcPr>
            <w:tcW w:w="646" w:type="dxa"/>
            <w:tcBorders>
              <w:right w:val="double" w:sz="4" w:space="0" w:color="auto"/>
            </w:tcBorders>
            <w:shd w:val="clear" w:color="auto" w:fill="auto"/>
            <w:vAlign w:val="center"/>
          </w:tcPr>
          <w:p w14:paraId="0CAA0FF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8</w:t>
            </w:r>
          </w:p>
        </w:tc>
        <w:tc>
          <w:tcPr>
            <w:tcW w:w="0" w:type="auto"/>
            <w:tcBorders>
              <w:left w:val="double" w:sz="4" w:space="0" w:color="auto"/>
            </w:tcBorders>
            <w:vAlign w:val="center"/>
          </w:tcPr>
          <w:p w14:paraId="7332135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631C2646"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49F5447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614F63F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536</w:t>
            </w:r>
          </w:p>
        </w:tc>
        <w:tc>
          <w:tcPr>
            <w:tcW w:w="0" w:type="auto"/>
            <w:vAlign w:val="center"/>
          </w:tcPr>
          <w:p w14:paraId="3DB9D39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1CF6324D"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2BF47889"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1096 </w:t>
            </w:r>
          </w:p>
        </w:tc>
        <w:tc>
          <w:tcPr>
            <w:tcW w:w="0" w:type="auto"/>
            <w:vAlign w:val="center"/>
          </w:tcPr>
          <w:p w14:paraId="5CC0DAF6"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1352 </w:t>
            </w:r>
          </w:p>
        </w:tc>
      </w:tr>
      <w:tr w:rsidR="00FA58FA" w:rsidRPr="001A7C01" w14:paraId="02C69024" w14:textId="77777777" w:rsidTr="00B16BAE">
        <w:trPr>
          <w:cantSplit/>
          <w:jc w:val="center"/>
        </w:trPr>
        <w:tc>
          <w:tcPr>
            <w:tcW w:w="646" w:type="dxa"/>
            <w:tcBorders>
              <w:right w:val="double" w:sz="4" w:space="0" w:color="auto"/>
            </w:tcBorders>
            <w:shd w:val="clear" w:color="auto" w:fill="auto"/>
            <w:vAlign w:val="center"/>
          </w:tcPr>
          <w:p w14:paraId="3A85871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9</w:t>
            </w:r>
          </w:p>
        </w:tc>
        <w:tc>
          <w:tcPr>
            <w:tcW w:w="0" w:type="auto"/>
            <w:tcBorders>
              <w:left w:val="double" w:sz="4" w:space="0" w:color="auto"/>
            </w:tcBorders>
            <w:vAlign w:val="center"/>
          </w:tcPr>
          <w:p w14:paraId="2F9BD8B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136</w:t>
            </w:r>
          </w:p>
        </w:tc>
        <w:tc>
          <w:tcPr>
            <w:tcW w:w="0" w:type="auto"/>
            <w:vAlign w:val="center"/>
          </w:tcPr>
          <w:p w14:paraId="08D5C52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296</w:t>
            </w:r>
          </w:p>
        </w:tc>
        <w:tc>
          <w:tcPr>
            <w:tcW w:w="0" w:type="auto"/>
            <w:vAlign w:val="center"/>
          </w:tcPr>
          <w:p w14:paraId="0BF8B5B2"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456</w:t>
            </w:r>
          </w:p>
        </w:tc>
        <w:tc>
          <w:tcPr>
            <w:tcW w:w="0" w:type="auto"/>
            <w:vAlign w:val="center"/>
          </w:tcPr>
          <w:p w14:paraId="5F5F294E"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616</w:t>
            </w:r>
          </w:p>
        </w:tc>
        <w:tc>
          <w:tcPr>
            <w:tcW w:w="0" w:type="auto"/>
            <w:vAlign w:val="center"/>
          </w:tcPr>
          <w:p w14:paraId="60C085A7"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54D43C39"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936 </w:t>
            </w:r>
          </w:p>
        </w:tc>
        <w:tc>
          <w:tcPr>
            <w:tcW w:w="0" w:type="auto"/>
            <w:vAlign w:val="center"/>
          </w:tcPr>
          <w:p w14:paraId="6D172767"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1256 </w:t>
            </w:r>
          </w:p>
        </w:tc>
        <w:tc>
          <w:tcPr>
            <w:tcW w:w="0" w:type="auto"/>
            <w:vAlign w:val="center"/>
          </w:tcPr>
          <w:p w14:paraId="2C4F8C4F"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1544 </w:t>
            </w:r>
          </w:p>
        </w:tc>
      </w:tr>
      <w:tr w:rsidR="00FA58FA" w:rsidRPr="001A7C01" w14:paraId="7DA382EF" w14:textId="77777777" w:rsidTr="00B16BAE">
        <w:trPr>
          <w:cantSplit/>
          <w:jc w:val="center"/>
        </w:trPr>
        <w:tc>
          <w:tcPr>
            <w:tcW w:w="646" w:type="dxa"/>
            <w:tcBorders>
              <w:right w:val="double" w:sz="4" w:space="0" w:color="auto"/>
            </w:tcBorders>
            <w:shd w:val="clear" w:color="auto" w:fill="auto"/>
            <w:vAlign w:val="center"/>
          </w:tcPr>
          <w:p w14:paraId="1694559A"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10</w:t>
            </w:r>
          </w:p>
        </w:tc>
        <w:tc>
          <w:tcPr>
            <w:tcW w:w="0" w:type="auto"/>
            <w:tcBorders>
              <w:left w:val="double" w:sz="4" w:space="0" w:color="auto"/>
            </w:tcBorders>
            <w:vAlign w:val="center"/>
          </w:tcPr>
          <w:p w14:paraId="53A4A1F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6DE6EB07"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ED36B5F"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1FCAF0DB"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786D720"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872 </w:t>
            </w:r>
          </w:p>
        </w:tc>
        <w:tc>
          <w:tcPr>
            <w:tcW w:w="0" w:type="auto"/>
            <w:vAlign w:val="center"/>
          </w:tcPr>
          <w:p w14:paraId="1AF7D11A"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1032 </w:t>
            </w:r>
          </w:p>
        </w:tc>
        <w:tc>
          <w:tcPr>
            <w:tcW w:w="0" w:type="auto"/>
            <w:vAlign w:val="center"/>
          </w:tcPr>
          <w:p w14:paraId="301D8A31"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1384 </w:t>
            </w:r>
          </w:p>
        </w:tc>
        <w:tc>
          <w:tcPr>
            <w:tcW w:w="0" w:type="auto"/>
            <w:vAlign w:val="center"/>
          </w:tcPr>
          <w:p w14:paraId="784B5908"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1736 </w:t>
            </w:r>
          </w:p>
        </w:tc>
      </w:tr>
      <w:tr w:rsidR="00FA58FA" w:rsidRPr="001A7C01" w14:paraId="461283D9" w14:textId="77777777" w:rsidTr="00B16BAE">
        <w:trPr>
          <w:cantSplit/>
          <w:jc w:val="center"/>
        </w:trPr>
        <w:tc>
          <w:tcPr>
            <w:tcW w:w="646" w:type="dxa"/>
            <w:tcBorders>
              <w:right w:val="double" w:sz="4" w:space="0" w:color="auto"/>
            </w:tcBorders>
            <w:shd w:val="clear" w:color="auto" w:fill="auto"/>
            <w:vAlign w:val="center"/>
          </w:tcPr>
          <w:p w14:paraId="04E314E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11</w:t>
            </w:r>
          </w:p>
        </w:tc>
        <w:tc>
          <w:tcPr>
            <w:tcW w:w="0" w:type="auto"/>
            <w:tcBorders>
              <w:left w:val="double" w:sz="4" w:space="0" w:color="auto"/>
            </w:tcBorders>
            <w:vAlign w:val="center"/>
          </w:tcPr>
          <w:p w14:paraId="16A64C39"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4C6D9D0"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376</w:t>
            </w:r>
          </w:p>
        </w:tc>
        <w:tc>
          <w:tcPr>
            <w:tcW w:w="0" w:type="auto"/>
            <w:vAlign w:val="center"/>
          </w:tcPr>
          <w:p w14:paraId="5B9EAF64"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71BB7D52"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40C3A581"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1000 </w:t>
            </w:r>
          </w:p>
        </w:tc>
        <w:tc>
          <w:tcPr>
            <w:tcW w:w="0" w:type="auto"/>
            <w:vAlign w:val="center"/>
          </w:tcPr>
          <w:p w14:paraId="2CB1234D"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1192 </w:t>
            </w:r>
          </w:p>
        </w:tc>
        <w:tc>
          <w:tcPr>
            <w:tcW w:w="0" w:type="auto"/>
            <w:vAlign w:val="center"/>
          </w:tcPr>
          <w:p w14:paraId="22A407DB"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1608 </w:t>
            </w:r>
          </w:p>
        </w:tc>
        <w:tc>
          <w:tcPr>
            <w:tcW w:w="0" w:type="auto"/>
            <w:vAlign w:val="center"/>
          </w:tcPr>
          <w:p w14:paraId="09CE2FF5"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2024 </w:t>
            </w:r>
          </w:p>
        </w:tc>
      </w:tr>
      <w:tr w:rsidR="00FA58FA" w:rsidRPr="001A7C01" w14:paraId="2009E82E" w14:textId="77777777" w:rsidTr="00B16BAE">
        <w:trPr>
          <w:cantSplit/>
          <w:jc w:val="center"/>
        </w:trPr>
        <w:tc>
          <w:tcPr>
            <w:tcW w:w="646" w:type="dxa"/>
            <w:tcBorders>
              <w:right w:val="double" w:sz="4" w:space="0" w:color="auto"/>
            </w:tcBorders>
            <w:shd w:val="clear" w:color="auto" w:fill="auto"/>
            <w:vAlign w:val="center"/>
          </w:tcPr>
          <w:p w14:paraId="4F58FE5D"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12</w:t>
            </w:r>
          </w:p>
        </w:tc>
        <w:tc>
          <w:tcPr>
            <w:tcW w:w="0" w:type="auto"/>
            <w:tcBorders>
              <w:left w:val="double" w:sz="4" w:space="0" w:color="auto"/>
            </w:tcBorders>
            <w:vAlign w:val="center"/>
          </w:tcPr>
          <w:p w14:paraId="24230A28"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6F49683C"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6E30BF7A"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5F2EAAEC"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904 </w:t>
            </w:r>
          </w:p>
        </w:tc>
        <w:tc>
          <w:tcPr>
            <w:tcW w:w="0" w:type="auto"/>
            <w:vAlign w:val="center"/>
          </w:tcPr>
          <w:p w14:paraId="1C600677"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1128 </w:t>
            </w:r>
          </w:p>
        </w:tc>
        <w:tc>
          <w:tcPr>
            <w:tcW w:w="0" w:type="auto"/>
            <w:vAlign w:val="center"/>
          </w:tcPr>
          <w:p w14:paraId="2AE4B7D5"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1352 </w:t>
            </w:r>
          </w:p>
        </w:tc>
        <w:tc>
          <w:tcPr>
            <w:tcW w:w="0" w:type="auto"/>
            <w:vAlign w:val="center"/>
          </w:tcPr>
          <w:p w14:paraId="236D2D7D"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1800 </w:t>
            </w:r>
          </w:p>
        </w:tc>
        <w:tc>
          <w:tcPr>
            <w:tcW w:w="0" w:type="auto"/>
            <w:vAlign w:val="center"/>
          </w:tcPr>
          <w:p w14:paraId="2E76D659"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2280 </w:t>
            </w:r>
          </w:p>
        </w:tc>
      </w:tr>
      <w:tr w:rsidR="00FA58FA" w:rsidRPr="001A7C01" w14:paraId="0BDDEE8C"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71CEA01" w14:textId="77777777" w:rsidR="00FA58FA" w:rsidRPr="001A7C01" w:rsidRDefault="00FA58FA" w:rsidP="00B16BAE">
            <w:pPr>
              <w:pStyle w:val="a8"/>
              <w:spacing w:after="0"/>
              <w:jc w:val="center"/>
              <w:rPr>
                <w:rFonts w:eastAsia="Times New Roman" w:cs="Arial"/>
                <w:sz w:val="16"/>
                <w:szCs w:val="16"/>
              </w:rPr>
            </w:pPr>
            <w:r w:rsidRPr="001A7C01">
              <w:rPr>
                <w:rFonts w:eastAsia="Times New Roman"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6B49F22A"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EDC323E"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080271A"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F68DB39"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4AEFE30"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85A412B"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982DE44"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C95DA21" w14:textId="77777777" w:rsidR="00FA58FA" w:rsidRPr="001A7C01" w:rsidRDefault="00FA58FA" w:rsidP="00B16BAE">
            <w:pPr>
              <w:pStyle w:val="a8"/>
              <w:spacing w:after="0"/>
              <w:jc w:val="center"/>
              <w:rPr>
                <w:rFonts w:eastAsia="Times New Roman" w:cs="Arial"/>
                <w:sz w:val="16"/>
                <w:szCs w:val="16"/>
              </w:rPr>
            </w:pPr>
            <w:r w:rsidRPr="001A7C01">
              <w:rPr>
                <w:rFonts w:cs="Arial"/>
                <w:sz w:val="16"/>
                <w:szCs w:val="16"/>
              </w:rPr>
              <w:t xml:space="preserve">2536 </w:t>
            </w:r>
          </w:p>
        </w:tc>
      </w:tr>
      <w:tr w:rsidR="00FA58FA" w:rsidRPr="001A7C01" w14:paraId="7795B589"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C151A1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3095FAA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vAlign w:val="center"/>
          </w:tcPr>
          <w:p w14:paraId="04BCE761"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vAlign w:val="center"/>
          </w:tcPr>
          <w:p w14:paraId="5E05358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08E2515C"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D57F27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1FC9F7B"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37F27F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02E343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2856</w:t>
            </w:r>
          </w:p>
        </w:tc>
      </w:tr>
      <w:tr w:rsidR="00FA58FA" w:rsidRPr="001A7C01" w14:paraId="4B0DDA27"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562324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vAlign w:val="center"/>
          </w:tcPr>
          <w:p w14:paraId="632F515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vAlign w:val="center"/>
          </w:tcPr>
          <w:p w14:paraId="294F588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vAlign w:val="center"/>
          </w:tcPr>
          <w:p w14:paraId="6403430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6C2F282D"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vAlign w:val="center"/>
          </w:tcPr>
          <w:p w14:paraId="68252ED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58409D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57A350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C502E53"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3112</w:t>
            </w:r>
          </w:p>
        </w:tc>
      </w:tr>
      <w:tr w:rsidR="00FA58FA" w:rsidRPr="001A7C01" w14:paraId="1A2E19AE"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D76E641"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vAlign w:val="center"/>
          </w:tcPr>
          <w:p w14:paraId="056C2E8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vAlign w:val="center"/>
          </w:tcPr>
          <w:p w14:paraId="2241752B"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vAlign w:val="center"/>
          </w:tcPr>
          <w:p w14:paraId="4438A5B9"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vAlign w:val="center"/>
          </w:tcPr>
          <w:p w14:paraId="4C3A7F6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B365A0C"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F29711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3E3C357"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3C9A78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3240</w:t>
            </w:r>
          </w:p>
        </w:tc>
      </w:tr>
      <w:tr w:rsidR="00FA58FA" w:rsidRPr="001A7C01" w14:paraId="16E6C2D4"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59BDE1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vAlign w:val="center"/>
          </w:tcPr>
          <w:p w14:paraId="77A3BC78"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vAlign w:val="center"/>
          </w:tcPr>
          <w:p w14:paraId="5F8236B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vAlign w:val="center"/>
          </w:tcPr>
          <w:p w14:paraId="2179CC58"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8A118D8"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742FE3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020805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9E77D91"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0C8EADB"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3624</w:t>
            </w:r>
          </w:p>
        </w:tc>
      </w:tr>
      <w:tr w:rsidR="00FA58FA" w:rsidRPr="001A7C01" w14:paraId="61C5AB6D"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DCD0EBE"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vAlign w:val="center"/>
          </w:tcPr>
          <w:p w14:paraId="2EBB4CB1"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vAlign w:val="center"/>
          </w:tcPr>
          <w:p w14:paraId="6279E89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vAlign w:val="center"/>
          </w:tcPr>
          <w:p w14:paraId="79DC848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vAlign w:val="center"/>
          </w:tcPr>
          <w:p w14:paraId="1BD423AE"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469836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EE210C8"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1AA9BC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vAlign w:val="center"/>
          </w:tcPr>
          <w:p w14:paraId="1925FF73"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4008</w:t>
            </w:r>
          </w:p>
        </w:tc>
      </w:tr>
      <w:tr w:rsidR="00FA58FA" w:rsidRPr="001A7C01" w14:paraId="0C8C797D"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74E6DD4"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16D85A2D"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vAlign w:val="center"/>
          </w:tcPr>
          <w:p w14:paraId="05082314"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2436689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65851A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540A4B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BFB0944"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189F7648"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vAlign w:val="center"/>
          </w:tcPr>
          <w:p w14:paraId="3889764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4264</w:t>
            </w:r>
          </w:p>
        </w:tc>
      </w:tr>
      <w:tr w:rsidR="00FA58FA" w:rsidRPr="001A7C01" w14:paraId="293ECD05"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041D5A2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vAlign w:val="center"/>
          </w:tcPr>
          <w:p w14:paraId="75181DF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vAlign w:val="center"/>
          </w:tcPr>
          <w:p w14:paraId="3941CB52"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2C21CCC0"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vAlign w:val="center"/>
          </w:tcPr>
          <w:p w14:paraId="27B8B1ED"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38E923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F8BF58A"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vAlign w:val="center"/>
          </w:tcPr>
          <w:p w14:paraId="77577364"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vAlign w:val="center"/>
          </w:tcPr>
          <w:p w14:paraId="70F2AF5F"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4584</w:t>
            </w:r>
          </w:p>
        </w:tc>
      </w:tr>
      <w:tr w:rsidR="00FA58FA" w:rsidRPr="001A7C01" w14:paraId="1B22E40B"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94BF5E1"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2224BA5E"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760E64C3"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13C8B05"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2AAE1429"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3483E7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5911F57"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vAlign w:val="center"/>
          </w:tcPr>
          <w:p w14:paraId="1B6C2ACB"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vAlign w:val="center"/>
          </w:tcPr>
          <w:p w14:paraId="1FB26D96" w14:textId="77777777" w:rsidR="00FA58FA" w:rsidRPr="00505619" w:rsidRDefault="00FA58FA" w:rsidP="00B16BAE">
            <w:pPr>
              <w:pStyle w:val="a8"/>
              <w:spacing w:after="0"/>
              <w:jc w:val="center"/>
              <w:rPr>
                <w:rFonts w:cs="Arial"/>
                <w:sz w:val="16"/>
                <w:szCs w:val="16"/>
                <w:highlight w:val="yellow"/>
              </w:rPr>
            </w:pPr>
            <w:r w:rsidRPr="00505619">
              <w:rPr>
                <w:rFonts w:cs="Arial"/>
                <w:sz w:val="16"/>
                <w:szCs w:val="16"/>
                <w:highlight w:val="yellow"/>
              </w:rPr>
              <w:t>4968</w:t>
            </w:r>
          </w:p>
        </w:tc>
      </w:tr>
    </w:tbl>
    <w:p w14:paraId="1FBFFBEA" w14:textId="011A03F5" w:rsidR="00FA58FA" w:rsidRPr="00837FBD" w:rsidRDefault="00FA58FA" w:rsidP="00FA58FA">
      <w:pPr>
        <w:pStyle w:val="a8"/>
        <w:spacing w:after="180" w:line="240" w:lineRule="auto"/>
        <w:jc w:val="center"/>
        <w:rPr>
          <w:sz w:val="20"/>
          <w:szCs w:val="20"/>
          <w:lang w:eastAsia="ko-KR"/>
        </w:rPr>
      </w:pPr>
      <w:r w:rsidRPr="00837FBD">
        <w:rPr>
          <w:rFonts w:cs="Arial"/>
          <w:b/>
          <w:sz w:val="20"/>
          <w:szCs w:val="20"/>
        </w:rPr>
        <w:t xml:space="preserve">Table 4: </w:t>
      </w:r>
      <w:r w:rsidRPr="00837FBD">
        <w:rPr>
          <w:b/>
          <w:sz w:val="20"/>
          <w:szCs w:val="20"/>
          <w:lang w:eastAsia="ko-KR"/>
        </w:rPr>
        <w:t>Transport block size (TBS) table to support 16QAM for NPDSCH</w:t>
      </w:r>
    </w:p>
    <w:p w14:paraId="784754E5" w14:textId="7184DF52" w:rsidR="003D7AAE" w:rsidRPr="00920BDF" w:rsidRDefault="00464070" w:rsidP="00C5278E">
      <w:pPr>
        <w:overflowPunct w:val="0"/>
        <w:autoSpaceDE w:val="0"/>
        <w:autoSpaceDN w:val="0"/>
        <w:adjustRightInd w:val="0"/>
        <w:spacing w:after="180" w:line="240" w:lineRule="auto"/>
        <w:jc w:val="both"/>
        <w:textAlignment w:val="baseline"/>
        <w:rPr>
          <w:rFonts w:ascii="Arial" w:eastAsia="Times New Roman" w:hAnsi="Arial" w:cs="Arial"/>
          <w:sz w:val="20"/>
          <w:szCs w:val="20"/>
        </w:rPr>
      </w:pPr>
      <w:r>
        <w:object w:dxaOrig="24559" w:dyaOrig="2828" w14:anchorId="36D5A185">
          <v:shape id="_x0000_i1126" type="#_x0000_t75" style="width:481.55pt;height:55.85pt" o:ole="">
            <v:imagedata r:id="rId15" o:title=""/>
          </v:shape>
          <o:OLEObject Type="Embed" ProgID="Visio.Drawing.11" ShapeID="_x0000_i1126" DrawAspect="Content" ObjectID="_1658330323" r:id="rId16"/>
        </w:object>
      </w:r>
    </w:p>
    <w:bookmarkEnd w:id="3"/>
    <w:p w14:paraId="5C7B83AF" w14:textId="4ADDA1AE" w:rsidR="00C5278E" w:rsidRDefault="00464070" w:rsidP="00464070">
      <w:pPr>
        <w:overflowPunct w:val="0"/>
        <w:autoSpaceDE w:val="0"/>
        <w:autoSpaceDN w:val="0"/>
        <w:adjustRightInd w:val="0"/>
        <w:spacing w:after="180" w:line="240" w:lineRule="auto"/>
        <w:jc w:val="center"/>
        <w:textAlignment w:val="baseline"/>
        <w:rPr>
          <w:rFonts w:ascii="Arial" w:hAnsi="Arial" w:cs="Arial"/>
          <w:b/>
          <w:sz w:val="20"/>
          <w:szCs w:val="20"/>
        </w:rPr>
      </w:pPr>
      <w:r w:rsidRPr="00464070">
        <w:rPr>
          <w:rFonts w:ascii="Arial" w:hAnsi="Arial" w:cs="Arial"/>
          <w:b/>
          <w:sz w:val="20"/>
          <w:szCs w:val="20"/>
        </w:rPr>
        <w:t xml:space="preserve">Figure </w:t>
      </w:r>
      <w:r>
        <w:rPr>
          <w:rFonts w:ascii="Arial" w:hAnsi="Arial" w:cs="Arial"/>
          <w:b/>
          <w:sz w:val="20"/>
          <w:szCs w:val="20"/>
        </w:rPr>
        <w:t>1</w:t>
      </w:r>
      <w:r w:rsidRPr="00464070">
        <w:rPr>
          <w:rFonts w:ascii="Arial" w:hAnsi="Arial" w:cs="Arial"/>
          <w:b/>
          <w:sz w:val="20"/>
          <w:szCs w:val="20"/>
        </w:rPr>
        <w:t xml:space="preserve">: </w:t>
      </w:r>
      <w:r w:rsidR="00837FBD" w:rsidRPr="00837FBD">
        <w:rPr>
          <w:rFonts w:ascii="Arial" w:hAnsi="Arial" w:cs="Arial"/>
          <w:b/>
          <w:sz w:val="20"/>
          <w:szCs w:val="20"/>
        </w:rPr>
        <w:t>DL peak data rate for 16QAM with max TBS 4968 bits</w:t>
      </w:r>
    </w:p>
    <w:p w14:paraId="03733991" w14:textId="693056EF" w:rsidR="00D85990" w:rsidRDefault="00D85990" w:rsidP="00EE3CEC">
      <w:pPr>
        <w:pStyle w:val="a8"/>
        <w:numPr>
          <w:ilvl w:val="0"/>
          <w:numId w:val="18"/>
        </w:numPr>
        <w:spacing w:after="180" w:line="240" w:lineRule="auto"/>
        <w:jc w:val="left"/>
        <w:rPr>
          <w:lang w:eastAsia="ko-KR"/>
        </w:rPr>
      </w:pPr>
      <w:r>
        <w:rPr>
          <w:lang w:eastAsia="ko-KR"/>
        </w:rPr>
        <w:lastRenderedPageBreak/>
        <w:t xml:space="preserve">UL peak data rate analysis for 16QAM </w:t>
      </w:r>
    </w:p>
    <w:p w14:paraId="223C6ECB" w14:textId="37EDA658" w:rsidR="00D85990" w:rsidRPr="004E1172" w:rsidRDefault="002453B6" w:rsidP="00D85990">
      <w:pPr>
        <w:overflowPunct w:val="0"/>
        <w:autoSpaceDE w:val="0"/>
        <w:autoSpaceDN w:val="0"/>
        <w:adjustRightInd w:val="0"/>
        <w:spacing w:after="180" w:line="240" w:lineRule="auto"/>
        <w:textAlignment w:val="baseline"/>
        <w:rPr>
          <w:rFonts w:ascii="Arial" w:eastAsia="Times New Roman" w:hAnsi="Arial" w:cs="Arial"/>
          <w:sz w:val="20"/>
          <w:szCs w:val="20"/>
        </w:rPr>
      </w:pPr>
      <w:r w:rsidRPr="004E1172">
        <w:rPr>
          <w:rFonts w:ascii="Arial" w:eastAsia="Times New Roman" w:hAnsi="Arial" w:cs="Arial"/>
          <w:sz w:val="20"/>
          <w:szCs w:val="20"/>
        </w:rPr>
        <w:t xml:space="preserve">As stated in [1], </w:t>
      </w:r>
      <w:r w:rsidRPr="004E1172">
        <w:rPr>
          <w:rFonts w:ascii="Arial" w:hAnsi="Arial" w:cs="Arial"/>
          <w:bCs/>
          <w:sz w:val="20"/>
          <w:szCs w:val="20"/>
        </w:rPr>
        <w:t xml:space="preserve">the </w:t>
      </w:r>
      <w:r w:rsidR="00185310">
        <w:rPr>
          <w:rFonts w:ascii="Arial" w:hAnsi="Arial" w:cs="Arial"/>
          <w:bCs/>
          <w:sz w:val="20"/>
          <w:szCs w:val="20"/>
        </w:rPr>
        <w:t xml:space="preserve">UL </w:t>
      </w:r>
      <w:r w:rsidRPr="004E1172">
        <w:rPr>
          <w:rFonts w:ascii="Arial" w:hAnsi="Arial" w:cs="Arial"/>
          <w:bCs/>
          <w:sz w:val="20"/>
          <w:szCs w:val="20"/>
        </w:rPr>
        <w:t>maximum TBS is not increased. Consequently the increase of data rate should rely on shortening transmission time.</w:t>
      </w:r>
      <w:r w:rsidRPr="004E1172">
        <w:rPr>
          <w:rFonts w:ascii="Arial" w:eastAsia="Times New Roman" w:hAnsi="Arial" w:cs="Arial"/>
          <w:sz w:val="20"/>
          <w:szCs w:val="20"/>
        </w:rPr>
        <w:t xml:space="preserve"> </w:t>
      </w:r>
      <w:r w:rsidR="007514C3" w:rsidRPr="004E1172">
        <w:rPr>
          <w:rFonts w:ascii="Arial" w:eastAsia="Times New Roman" w:hAnsi="Arial" w:cs="Arial"/>
          <w:sz w:val="20"/>
          <w:szCs w:val="20"/>
        </w:rPr>
        <w:t>We</w:t>
      </w:r>
      <w:r w:rsidR="00D85990" w:rsidRPr="004E1172">
        <w:rPr>
          <w:rFonts w:ascii="Arial" w:eastAsia="Times New Roman" w:hAnsi="Arial" w:cs="Arial"/>
          <w:sz w:val="20"/>
          <w:szCs w:val="20"/>
        </w:rPr>
        <w:t xml:space="preserve"> </w:t>
      </w:r>
      <w:r w:rsidR="00C9151E">
        <w:rPr>
          <w:rFonts w:ascii="Arial" w:eastAsia="Times New Roman" w:hAnsi="Arial" w:cs="Arial"/>
          <w:sz w:val="20"/>
          <w:szCs w:val="20"/>
        </w:rPr>
        <w:t xml:space="preserve">also </w:t>
      </w:r>
      <w:r w:rsidR="00D85990" w:rsidRPr="004E1172">
        <w:rPr>
          <w:rFonts w:ascii="Arial" w:eastAsia="Times New Roman" w:hAnsi="Arial" w:cs="Arial"/>
          <w:sz w:val="20"/>
          <w:szCs w:val="20"/>
        </w:rPr>
        <w:t xml:space="preserve">extend the NPUSCH TBS </w:t>
      </w:r>
      <w:r w:rsidR="00F569D6">
        <w:rPr>
          <w:rFonts w:ascii="Arial" w:eastAsia="Times New Roman" w:hAnsi="Arial" w:cs="Arial"/>
          <w:sz w:val="20"/>
          <w:szCs w:val="20"/>
        </w:rPr>
        <w:t xml:space="preserve">table </w:t>
      </w:r>
      <w:r w:rsidR="00D85990" w:rsidRPr="004E1172">
        <w:rPr>
          <w:rFonts w:ascii="Arial" w:eastAsia="Times New Roman" w:hAnsi="Arial" w:cs="Arial"/>
          <w:sz w:val="20"/>
          <w:szCs w:val="20"/>
        </w:rPr>
        <w:t xml:space="preserve">by adding TBS index ITBS 14 to ITBS 21 (highlighted in </w:t>
      </w:r>
      <w:r w:rsidR="007514C3">
        <w:rPr>
          <w:rFonts w:ascii="Arial" w:eastAsia="Times New Roman" w:hAnsi="Arial" w:cs="Arial"/>
          <w:sz w:val="20"/>
          <w:szCs w:val="20"/>
        </w:rPr>
        <w:t>yellow</w:t>
      </w:r>
      <w:r w:rsidR="00D85990" w:rsidRPr="004E1172">
        <w:rPr>
          <w:rFonts w:ascii="Arial" w:eastAsia="Times New Roman" w:hAnsi="Arial" w:cs="Arial"/>
          <w:sz w:val="20"/>
          <w:szCs w:val="20"/>
        </w:rPr>
        <w:t xml:space="preserve">) to support 16QAM as illustrated in Table </w:t>
      </w:r>
      <w:r w:rsidR="007514C3">
        <w:rPr>
          <w:rFonts w:ascii="Arial" w:eastAsia="Times New Roman" w:hAnsi="Arial" w:cs="Arial"/>
          <w:sz w:val="20"/>
          <w:szCs w:val="20"/>
        </w:rPr>
        <w:t>5</w:t>
      </w:r>
      <w:r w:rsidR="00185310">
        <w:rPr>
          <w:rFonts w:ascii="Arial" w:eastAsia="Times New Roman" w:hAnsi="Arial" w:cs="Arial"/>
          <w:sz w:val="20"/>
          <w:szCs w:val="20"/>
        </w:rPr>
        <w:t>,</w:t>
      </w:r>
      <w:r w:rsidR="00185310">
        <w:rPr>
          <w:rFonts w:ascii="Arial" w:hAnsi="Arial" w:cs="Arial"/>
          <w:sz w:val="20"/>
          <w:szCs w:val="20"/>
        </w:rPr>
        <w:t xml:space="preserve"> however delete TBS which is more than 2536 bits</w:t>
      </w:r>
      <w:r w:rsidR="00F569D6">
        <w:rPr>
          <w:rFonts w:ascii="Arial" w:eastAsia="Times New Roman" w:hAnsi="Arial" w:cs="Arial"/>
          <w:sz w:val="20"/>
          <w:szCs w:val="20"/>
        </w:rPr>
        <w:t>.</w:t>
      </w:r>
      <w:r w:rsidR="00C9151E">
        <w:rPr>
          <w:rFonts w:ascii="Arial" w:eastAsia="Times New Roman" w:hAnsi="Arial" w:cs="Arial"/>
          <w:sz w:val="20"/>
          <w:szCs w:val="20"/>
        </w:rPr>
        <w:t xml:space="preserve"> </w:t>
      </w:r>
      <w:r w:rsidR="00364482">
        <w:rPr>
          <w:rFonts w:ascii="Arial" w:eastAsia="Times New Roman" w:hAnsi="Arial" w:cs="Arial"/>
          <w:sz w:val="20"/>
          <w:szCs w:val="20"/>
        </w:rPr>
        <w:t>Based on the scheduling framework in Figure 2</w:t>
      </w:r>
      <w:r w:rsidR="00474C79">
        <w:rPr>
          <w:rFonts w:ascii="Arial" w:eastAsia="Times New Roman" w:hAnsi="Arial" w:cs="Arial"/>
          <w:sz w:val="20"/>
          <w:szCs w:val="20"/>
        </w:rPr>
        <w:t>, taking</w:t>
      </w:r>
      <w:r w:rsidR="00F569D6">
        <w:rPr>
          <w:rFonts w:ascii="Arial" w:eastAsia="Times New Roman" w:hAnsi="Arial" w:cs="Arial"/>
          <w:sz w:val="20"/>
          <w:szCs w:val="20"/>
        </w:rPr>
        <w:t xml:space="preserve"> th</w:t>
      </w:r>
      <w:r w:rsidR="00364482">
        <w:rPr>
          <w:rFonts w:ascii="Arial" w:eastAsia="Times New Roman" w:hAnsi="Arial" w:cs="Arial"/>
          <w:sz w:val="20"/>
          <w:szCs w:val="20"/>
        </w:rPr>
        <w:t>e</w:t>
      </w:r>
      <w:r w:rsidR="00F569D6">
        <w:rPr>
          <w:rFonts w:ascii="Arial" w:eastAsia="Times New Roman" w:hAnsi="Arial" w:cs="Arial"/>
          <w:sz w:val="20"/>
          <w:szCs w:val="20"/>
        </w:rPr>
        <w:t xml:space="preserve"> 3 TBS highlighted in blue as example, </w:t>
      </w:r>
      <w:r w:rsidR="00185310">
        <w:rPr>
          <w:rFonts w:ascii="Arial" w:eastAsia="Times New Roman" w:hAnsi="Arial" w:cs="Arial"/>
          <w:sz w:val="20"/>
          <w:szCs w:val="20"/>
        </w:rPr>
        <w:t>the UL peak data rates are</w:t>
      </w:r>
      <w:r w:rsidR="00364482">
        <w:rPr>
          <w:rFonts w:ascii="Arial" w:eastAsia="Times New Roman" w:hAnsi="Arial" w:cs="Arial"/>
          <w:sz w:val="20"/>
          <w:szCs w:val="20"/>
        </w:rPr>
        <w:t xml:space="preserve"> </w:t>
      </w:r>
      <w:r w:rsidR="00364482" w:rsidRPr="004E1172">
        <w:rPr>
          <w:rFonts w:ascii="Arial" w:eastAsia="Times New Roman" w:hAnsi="Arial" w:cs="Arial"/>
          <w:sz w:val="20"/>
          <w:szCs w:val="20"/>
        </w:rPr>
        <w:t xml:space="preserve">illustrated in Table </w:t>
      </w:r>
      <w:r w:rsidR="00364482">
        <w:rPr>
          <w:rFonts w:ascii="Arial" w:eastAsia="Times New Roman" w:hAnsi="Arial" w:cs="Arial"/>
          <w:sz w:val="20"/>
          <w:szCs w:val="20"/>
        </w:rPr>
        <w:t>6</w:t>
      </w:r>
      <w:r w:rsidR="00B25FA3" w:rsidRPr="004E1172">
        <w:rPr>
          <w:rFonts w:ascii="Arial" w:eastAsia="Times New Roman"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572"/>
        <w:gridCol w:w="572"/>
        <w:gridCol w:w="572"/>
        <w:gridCol w:w="572"/>
        <w:gridCol w:w="572"/>
        <w:gridCol w:w="572"/>
        <w:gridCol w:w="572"/>
      </w:tblGrid>
      <w:tr w:rsidR="00D85990" w:rsidRPr="001A7C01" w14:paraId="6EAFD119" w14:textId="77777777" w:rsidTr="00B16BAE">
        <w:trPr>
          <w:cantSplit/>
          <w:jc w:val="center"/>
        </w:trPr>
        <w:tc>
          <w:tcPr>
            <w:tcW w:w="646" w:type="dxa"/>
            <w:vMerge w:val="restart"/>
            <w:tcBorders>
              <w:right w:val="double" w:sz="4" w:space="0" w:color="auto"/>
            </w:tcBorders>
            <w:shd w:val="clear" w:color="auto" w:fill="E0E0E0"/>
            <w:vAlign w:val="center"/>
          </w:tcPr>
          <w:p w14:paraId="0FD0C00F" w14:textId="77777777" w:rsidR="00D85990" w:rsidRPr="001A7C01" w:rsidRDefault="00D85990" w:rsidP="00B16BAE">
            <w:pPr>
              <w:pStyle w:val="TAH"/>
              <w:rPr>
                <w:rFonts w:cs="Arial"/>
                <w:szCs w:val="18"/>
              </w:rPr>
            </w:pPr>
            <w:r w:rsidRPr="001A7C01">
              <w:rPr>
                <w:rFonts w:cs="Arial"/>
                <w:position w:val="-10"/>
                <w:szCs w:val="18"/>
              </w:rPr>
              <w:object w:dxaOrig="400" w:dyaOrig="340" w14:anchorId="43D5A5FB">
                <v:shape id="_x0000_i1122" type="#_x0000_t75" style="width:21.3pt;height:14.4pt" o:ole="">
                  <v:imagedata r:id="rId11" o:title=""/>
                </v:shape>
                <o:OLEObject Type="Embed" ProgID="Equation.3" ShapeID="_x0000_i1122" DrawAspect="Content" ObjectID="_1658330324" r:id="rId17"/>
              </w:object>
            </w:r>
          </w:p>
        </w:tc>
        <w:tc>
          <w:tcPr>
            <w:tcW w:w="0" w:type="auto"/>
            <w:gridSpan w:val="8"/>
            <w:tcBorders>
              <w:left w:val="double" w:sz="4" w:space="0" w:color="auto"/>
            </w:tcBorders>
            <w:shd w:val="clear" w:color="auto" w:fill="E0E0E0"/>
            <w:vAlign w:val="center"/>
          </w:tcPr>
          <w:p w14:paraId="5664A8E2" w14:textId="77777777" w:rsidR="00D85990" w:rsidRPr="001A7C01" w:rsidRDefault="00D85990" w:rsidP="00B16BAE">
            <w:pPr>
              <w:pStyle w:val="TAH"/>
              <w:rPr>
                <w:rFonts w:cs="Arial"/>
                <w:szCs w:val="18"/>
              </w:rPr>
            </w:pPr>
            <w:r w:rsidRPr="001A7C01">
              <w:rPr>
                <w:position w:val="-12"/>
              </w:rPr>
              <w:object w:dxaOrig="380" w:dyaOrig="380" w14:anchorId="764D555D">
                <v:shape id="_x0000_i1123" type="#_x0000_t75" style="width:21.3pt;height:21.3pt" o:ole="">
                  <v:imagedata r:id="rId18" o:title=""/>
                </v:shape>
                <o:OLEObject Type="Embed" ProgID="Equation.DSMT4" ShapeID="_x0000_i1123" DrawAspect="Content" ObjectID="_1658330325" r:id="rId19"/>
              </w:object>
            </w:r>
          </w:p>
        </w:tc>
      </w:tr>
      <w:tr w:rsidR="00D85990" w:rsidRPr="001A7C01" w14:paraId="7D4E4BE3" w14:textId="77777777" w:rsidTr="00B16BAE">
        <w:trPr>
          <w:cantSplit/>
          <w:jc w:val="center"/>
        </w:trPr>
        <w:tc>
          <w:tcPr>
            <w:tcW w:w="646" w:type="dxa"/>
            <w:vMerge/>
            <w:tcBorders>
              <w:bottom w:val="double" w:sz="4" w:space="0" w:color="auto"/>
              <w:right w:val="double" w:sz="4" w:space="0" w:color="auto"/>
            </w:tcBorders>
            <w:shd w:val="clear" w:color="auto" w:fill="E0E0E0"/>
            <w:vAlign w:val="center"/>
          </w:tcPr>
          <w:p w14:paraId="69F5949B" w14:textId="77777777" w:rsidR="00D85990" w:rsidRPr="001A7C01" w:rsidRDefault="00D85990" w:rsidP="00B16BAE">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D52E723" w14:textId="77777777" w:rsidR="00D85990" w:rsidRPr="001A7C01" w:rsidRDefault="00D85990" w:rsidP="00B16BAE">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4079E19D" w14:textId="77777777" w:rsidR="00D85990" w:rsidRPr="001A7C01" w:rsidRDefault="00D85990" w:rsidP="00B16BAE">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1ED10AD8" w14:textId="77777777" w:rsidR="00D85990" w:rsidRPr="001A7C01" w:rsidRDefault="00D85990" w:rsidP="00B16BAE">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499CCE5" w14:textId="77777777" w:rsidR="00D85990" w:rsidRPr="001A7C01" w:rsidRDefault="00D85990" w:rsidP="00B16BAE">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B565186" w14:textId="77777777" w:rsidR="00D85990" w:rsidRPr="001A7C01" w:rsidRDefault="00D85990" w:rsidP="00B16BAE">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9823D79" w14:textId="77777777" w:rsidR="00D85990" w:rsidRPr="001A7C01" w:rsidRDefault="00D85990" w:rsidP="00B16BAE">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47D22DA" w14:textId="77777777" w:rsidR="00D85990" w:rsidRPr="001A7C01" w:rsidRDefault="00D85990" w:rsidP="00B16BAE">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4FAEBB25" w14:textId="77777777" w:rsidR="00D85990" w:rsidRPr="001A7C01" w:rsidRDefault="00D85990" w:rsidP="00B16BAE">
            <w:pPr>
              <w:pStyle w:val="TAH"/>
              <w:rPr>
                <w:rFonts w:cs="Arial"/>
                <w:szCs w:val="18"/>
              </w:rPr>
            </w:pPr>
            <w:r w:rsidRPr="001A7C01">
              <w:rPr>
                <w:rFonts w:cs="Arial"/>
                <w:szCs w:val="18"/>
              </w:rPr>
              <w:t>7</w:t>
            </w:r>
          </w:p>
        </w:tc>
      </w:tr>
      <w:tr w:rsidR="00D85990" w:rsidRPr="001A7C01" w14:paraId="28C70F47" w14:textId="77777777" w:rsidTr="00B16BAE">
        <w:trPr>
          <w:cantSplit/>
          <w:jc w:val="center"/>
        </w:trPr>
        <w:tc>
          <w:tcPr>
            <w:tcW w:w="646" w:type="dxa"/>
            <w:tcBorders>
              <w:top w:val="double" w:sz="4" w:space="0" w:color="auto"/>
              <w:right w:val="double" w:sz="4" w:space="0" w:color="auto"/>
            </w:tcBorders>
            <w:shd w:val="clear" w:color="auto" w:fill="auto"/>
            <w:vAlign w:val="center"/>
          </w:tcPr>
          <w:p w14:paraId="3FC22E50"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0</w:t>
            </w:r>
          </w:p>
        </w:tc>
        <w:tc>
          <w:tcPr>
            <w:tcW w:w="0" w:type="auto"/>
            <w:tcBorders>
              <w:top w:val="double" w:sz="4" w:space="0" w:color="auto"/>
              <w:left w:val="double" w:sz="4" w:space="0" w:color="auto"/>
            </w:tcBorders>
            <w:vAlign w:val="center"/>
          </w:tcPr>
          <w:p w14:paraId="17778DC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16</w:t>
            </w:r>
          </w:p>
        </w:tc>
        <w:tc>
          <w:tcPr>
            <w:tcW w:w="0" w:type="auto"/>
            <w:tcBorders>
              <w:top w:val="double" w:sz="4" w:space="0" w:color="auto"/>
            </w:tcBorders>
            <w:vAlign w:val="center"/>
          </w:tcPr>
          <w:p w14:paraId="6087CA0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w:t>
            </w:r>
          </w:p>
        </w:tc>
        <w:tc>
          <w:tcPr>
            <w:tcW w:w="0" w:type="auto"/>
            <w:tcBorders>
              <w:top w:val="double" w:sz="4" w:space="0" w:color="auto"/>
            </w:tcBorders>
            <w:vAlign w:val="center"/>
          </w:tcPr>
          <w:p w14:paraId="545EAFE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tcBorders>
              <w:top w:val="double" w:sz="4" w:space="0" w:color="auto"/>
            </w:tcBorders>
            <w:vAlign w:val="center"/>
          </w:tcPr>
          <w:p w14:paraId="4F90368B"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tcBorders>
              <w:top w:val="double" w:sz="4" w:space="0" w:color="auto"/>
            </w:tcBorders>
            <w:vAlign w:val="center"/>
          </w:tcPr>
          <w:p w14:paraId="6A8960B7"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tcBorders>
              <w:top w:val="double" w:sz="4" w:space="0" w:color="auto"/>
            </w:tcBorders>
            <w:vAlign w:val="center"/>
          </w:tcPr>
          <w:p w14:paraId="33502DB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152</w:t>
            </w:r>
          </w:p>
        </w:tc>
        <w:tc>
          <w:tcPr>
            <w:tcW w:w="0" w:type="auto"/>
            <w:tcBorders>
              <w:top w:val="double" w:sz="4" w:space="0" w:color="auto"/>
            </w:tcBorders>
            <w:vAlign w:val="center"/>
          </w:tcPr>
          <w:p w14:paraId="25F77CA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tcBorders>
              <w:top w:val="double" w:sz="4" w:space="0" w:color="auto"/>
            </w:tcBorders>
            <w:vAlign w:val="center"/>
          </w:tcPr>
          <w:p w14:paraId="2276206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r>
      <w:tr w:rsidR="00D85990" w:rsidRPr="001A7C01" w14:paraId="50223656" w14:textId="77777777" w:rsidTr="00B16BAE">
        <w:trPr>
          <w:cantSplit/>
          <w:jc w:val="center"/>
        </w:trPr>
        <w:tc>
          <w:tcPr>
            <w:tcW w:w="646" w:type="dxa"/>
            <w:tcBorders>
              <w:right w:val="double" w:sz="4" w:space="0" w:color="auto"/>
            </w:tcBorders>
            <w:shd w:val="clear" w:color="auto" w:fill="auto"/>
            <w:vAlign w:val="center"/>
          </w:tcPr>
          <w:p w14:paraId="77A1DF2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w:t>
            </w:r>
          </w:p>
        </w:tc>
        <w:tc>
          <w:tcPr>
            <w:tcW w:w="0" w:type="auto"/>
            <w:tcBorders>
              <w:left w:val="double" w:sz="4" w:space="0" w:color="auto"/>
            </w:tcBorders>
            <w:vAlign w:val="center"/>
          </w:tcPr>
          <w:p w14:paraId="17FB86A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24</w:t>
            </w:r>
          </w:p>
        </w:tc>
        <w:tc>
          <w:tcPr>
            <w:tcW w:w="0" w:type="auto"/>
            <w:vAlign w:val="center"/>
          </w:tcPr>
          <w:p w14:paraId="2769B59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1D695F6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6E7D55D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59541DFB"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B0F1B9A"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5DA2884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3F52375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344</w:t>
            </w:r>
          </w:p>
        </w:tc>
      </w:tr>
      <w:tr w:rsidR="00D85990" w:rsidRPr="001A7C01" w14:paraId="10A491CD" w14:textId="77777777" w:rsidTr="00B16BAE">
        <w:trPr>
          <w:cantSplit/>
          <w:jc w:val="center"/>
        </w:trPr>
        <w:tc>
          <w:tcPr>
            <w:tcW w:w="646" w:type="dxa"/>
            <w:tcBorders>
              <w:right w:val="double" w:sz="4" w:space="0" w:color="auto"/>
            </w:tcBorders>
            <w:shd w:val="clear" w:color="auto" w:fill="auto"/>
            <w:vAlign w:val="center"/>
          </w:tcPr>
          <w:p w14:paraId="4B8B556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w:t>
            </w:r>
          </w:p>
        </w:tc>
        <w:tc>
          <w:tcPr>
            <w:tcW w:w="0" w:type="auto"/>
            <w:tcBorders>
              <w:left w:val="double" w:sz="4" w:space="0" w:color="auto"/>
            </w:tcBorders>
            <w:vAlign w:val="center"/>
          </w:tcPr>
          <w:p w14:paraId="3B57902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w:t>
            </w:r>
          </w:p>
        </w:tc>
        <w:tc>
          <w:tcPr>
            <w:tcW w:w="0" w:type="auto"/>
            <w:vAlign w:val="center"/>
          </w:tcPr>
          <w:p w14:paraId="294121A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42B59B9A"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4C1F2DC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632CD68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4A2FF18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2C52CAF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7F418BF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424</w:t>
            </w:r>
          </w:p>
        </w:tc>
      </w:tr>
      <w:tr w:rsidR="00D85990" w:rsidRPr="001A7C01" w14:paraId="584AF27F" w14:textId="77777777" w:rsidTr="00B16BAE">
        <w:trPr>
          <w:cantSplit/>
          <w:jc w:val="center"/>
        </w:trPr>
        <w:tc>
          <w:tcPr>
            <w:tcW w:w="646" w:type="dxa"/>
            <w:tcBorders>
              <w:right w:val="double" w:sz="4" w:space="0" w:color="auto"/>
            </w:tcBorders>
            <w:shd w:val="clear" w:color="auto" w:fill="auto"/>
            <w:vAlign w:val="center"/>
          </w:tcPr>
          <w:p w14:paraId="147A292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w:t>
            </w:r>
          </w:p>
        </w:tc>
        <w:tc>
          <w:tcPr>
            <w:tcW w:w="0" w:type="auto"/>
            <w:tcBorders>
              <w:left w:val="double" w:sz="4" w:space="0" w:color="auto"/>
            </w:tcBorders>
            <w:vAlign w:val="center"/>
          </w:tcPr>
          <w:p w14:paraId="2D88D80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40</w:t>
            </w:r>
          </w:p>
        </w:tc>
        <w:tc>
          <w:tcPr>
            <w:tcW w:w="0" w:type="auto"/>
            <w:vAlign w:val="center"/>
          </w:tcPr>
          <w:p w14:paraId="75D3E30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5CBA3C2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6FA229C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3B29F5C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53C6097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6F66DD7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584B355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568</w:t>
            </w:r>
          </w:p>
        </w:tc>
      </w:tr>
      <w:tr w:rsidR="00D85990" w:rsidRPr="001A7C01" w14:paraId="207D4C94" w14:textId="77777777" w:rsidTr="00B16BAE">
        <w:trPr>
          <w:cantSplit/>
          <w:jc w:val="center"/>
        </w:trPr>
        <w:tc>
          <w:tcPr>
            <w:tcW w:w="646" w:type="dxa"/>
            <w:tcBorders>
              <w:right w:val="double" w:sz="4" w:space="0" w:color="auto"/>
            </w:tcBorders>
            <w:shd w:val="clear" w:color="auto" w:fill="auto"/>
            <w:vAlign w:val="center"/>
          </w:tcPr>
          <w:p w14:paraId="4E45D770"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w:t>
            </w:r>
          </w:p>
        </w:tc>
        <w:tc>
          <w:tcPr>
            <w:tcW w:w="0" w:type="auto"/>
            <w:tcBorders>
              <w:left w:val="double" w:sz="4" w:space="0" w:color="auto"/>
            </w:tcBorders>
            <w:vAlign w:val="center"/>
          </w:tcPr>
          <w:p w14:paraId="6866D3B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4BD48F6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348F768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7EC2234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78CF602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6A7EB5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408</w:t>
            </w:r>
          </w:p>
        </w:tc>
        <w:tc>
          <w:tcPr>
            <w:tcW w:w="0" w:type="auto"/>
            <w:vAlign w:val="center"/>
          </w:tcPr>
          <w:p w14:paraId="32FD481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552</w:t>
            </w:r>
          </w:p>
        </w:tc>
        <w:tc>
          <w:tcPr>
            <w:tcW w:w="0" w:type="auto"/>
            <w:vAlign w:val="center"/>
          </w:tcPr>
          <w:p w14:paraId="39C39D7B"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680</w:t>
            </w:r>
          </w:p>
        </w:tc>
      </w:tr>
      <w:tr w:rsidR="00D85990" w:rsidRPr="001A7C01" w14:paraId="0AFA86F9" w14:textId="77777777" w:rsidTr="00B16BAE">
        <w:trPr>
          <w:cantSplit/>
          <w:jc w:val="center"/>
        </w:trPr>
        <w:tc>
          <w:tcPr>
            <w:tcW w:w="646" w:type="dxa"/>
            <w:tcBorders>
              <w:right w:val="double" w:sz="4" w:space="0" w:color="auto"/>
            </w:tcBorders>
            <w:shd w:val="clear" w:color="auto" w:fill="auto"/>
            <w:vAlign w:val="center"/>
          </w:tcPr>
          <w:p w14:paraId="01EF9BE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w:t>
            </w:r>
          </w:p>
        </w:tc>
        <w:tc>
          <w:tcPr>
            <w:tcW w:w="0" w:type="auto"/>
            <w:tcBorders>
              <w:left w:val="double" w:sz="4" w:space="0" w:color="auto"/>
            </w:tcBorders>
            <w:vAlign w:val="center"/>
          </w:tcPr>
          <w:p w14:paraId="603C304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0015D5D7"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60B957B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41680E8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50025E3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424</w:t>
            </w:r>
          </w:p>
        </w:tc>
        <w:tc>
          <w:tcPr>
            <w:tcW w:w="0" w:type="auto"/>
            <w:vAlign w:val="center"/>
          </w:tcPr>
          <w:p w14:paraId="05E4F930"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3C38696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5B313CE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872</w:t>
            </w:r>
          </w:p>
        </w:tc>
      </w:tr>
      <w:tr w:rsidR="00D85990" w:rsidRPr="001A7C01" w14:paraId="2ACCBA05" w14:textId="77777777" w:rsidTr="00B16BAE">
        <w:trPr>
          <w:cantSplit/>
          <w:jc w:val="center"/>
        </w:trPr>
        <w:tc>
          <w:tcPr>
            <w:tcW w:w="646" w:type="dxa"/>
            <w:tcBorders>
              <w:right w:val="double" w:sz="4" w:space="0" w:color="auto"/>
            </w:tcBorders>
            <w:shd w:val="clear" w:color="auto" w:fill="auto"/>
            <w:vAlign w:val="center"/>
          </w:tcPr>
          <w:p w14:paraId="4818A72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w:t>
            </w:r>
          </w:p>
        </w:tc>
        <w:tc>
          <w:tcPr>
            <w:tcW w:w="0" w:type="auto"/>
            <w:tcBorders>
              <w:left w:val="double" w:sz="4" w:space="0" w:color="auto"/>
            </w:tcBorders>
            <w:vAlign w:val="center"/>
          </w:tcPr>
          <w:p w14:paraId="74D1021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114B244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ABB502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4EFE768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1316FAA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7399D28B"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600</w:t>
            </w:r>
          </w:p>
        </w:tc>
        <w:tc>
          <w:tcPr>
            <w:tcW w:w="0" w:type="auto"/>
            <w:vAlign w:val="center"/>
          </w:tcPr>
          <w:p w14:paraId="6F2F197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808</w:t>
            </w:r>
          </w:p>
        </w:tc>
        <w:tc>
          <w:tcPr>
            <w:tcW w:w="0" w:type="auto"/>
            <w:vAlign w:val="center"/>
          </w:tcPr>
          <w:p w14:paraId="7CF053D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1000</w:t>
            </w:r>
          </w:p>
        </w:tc>
      </w:tr>
      <w:tr w:rsidR="00D85990" w:rsidRPr="001A7C01" w14:paraId="3EB6F052" w14:textId="77777777" w:rsidTr="00B16BAE">
        <w:trPr>
          <w:cantSplit/>
          <w:jc w:val="center"/>
        </w:trPr>
        <w:tc>
          <w:tcPr>
            <w:tcW w:w="646" w:type="dxa"/>
            <w:tcBorders>
              <w:right w:val="double" w:sz="4" w:space="0" w:color="auto"/>
            </w:tcBorders>
            <w:shd w:val="clear" w:color="auto" w:fill="auto"/>
            <w:vAlign w:val="center"/>
          </w:tcPr>
          <w:p w14:paraId="0B0908B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w:t>
            </w:r>
          </w:p>
        </w:tc>
        <w:tc>
          <w:tcPr>
            <w:tcW w:w="0" w:type="auto"/>
            <w:tcBorders>
              <w:left w:val="double" w:sz="4" w:space="0" w:color="auto"/>
            </w:tcBorders>
            <w:vAlign w:val="center"/>
          </w:tcPr>
          <w:p w14:paraId="74A119F7"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636E1ABB"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1204577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B9C60C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472</w:t>
            </w:r>
          </w:p>
        </w:tc>
        <w:tc>
          <w:tcPr>
            <w:tcW w:w="0" w:type="auto"/>
            <w:vAlign w:val="center"/>
          </w:tcPr>
          <w:p w14:paraId="49395F0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38FF53E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712</w:t>
            </w:r>
          </w:p>
        </w:tc>
        <w:tc>
          <w:tcPr>
            <w:tcW w:w="0" w:type="auto"/>
            <w:vAlign w:val="center"/>
          </w:tcPr>
          <w:p w14:paraId="3641AB6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1000</w:t>
            </w:r>
          </w:p>
        </w:tc>
        <w:tc>
          <w:tcPr>
            <w:tcW w:w="0" w:type="auto"/>
            <w:vAlign w:val="center"/>
          </w:tcPr>
          <w:p w14:paraId="1058EE3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1224</w:t>
            </w:r>
          </w:p>
        </w:tc>
      </w:tr>
      <w:tr w:rsidR="00D85990" w:rsidRPr="001A7C01" w14:paraId="47EA4956" w14:textId="77777777" w:rsidTr="00B16BAE">
        <w:trPr>
          <w:cantSplit/>
          <w:jc w:val="center"/>
        </w:trPr>
        <w:tc>
          <w:tcPr>
            <w:tcW w:w="646" w:type="dxa"/>
            <w:tcBorders>
              <w:right w:val="double" w:sz="4" w:space="0" w:color="auto"/>
            </w:tcBorders>
            <w:shd w:val="clear" w:color="auto" w:fill="auto"/>
            <w:vAlign w:val="center"/>
          </w:tcPr>
          <w:p w14:paraId="0B2E52C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w:t>
            </w:r>
          </w:p>
        </w:tc>
        <w:tc>
          <w:tcPr>
            <w:tcW w:w="0" w:type="auto"/>
            <w:tcBorders>
              <w:left w:val="double" w:sz="4" w:space="0" w:color="auto"/>
            </w:tcBorders>
            <w:vAlign w:val="center"/>
          </w:tcPr>
          <w:p w14:paraId="0B2B7A9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1E0A867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14D6338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78831B1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536</w:t>
            </w:r>
          </w:p>
        </w:tc>
        <w:tc>
          <w:tcPr>
            <w:tcW w:w="0" w:type="auto"/>
            <w:vAlign w:val="center"/>
          </w:tcPr>
          <w:p w14:paraId="58B2BD1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5C0CC15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808</w:t>
            </w:r>
          </w:p>
        </w:tc>
        <w:tc>
          <w:tcPr>
            <w:tcW w:w="0" w:type="auto"/>
            <w:vAlign w:val="center"/>
          </w:tcPr>
          <w:p w14:paraId="70622A54"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1096 </w:t>
            </w:r>
          </w:p>
        </w:tc>
        <w:tc>
          <w:tcPr>
            <w:tcW w:w="0" w:type="auto"/>
            <w:vAlign w:val="center"/>
          </w:tcPr>
          <w:p w14:paraId="00FEBECC"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1384 </w:t>
            </w:r>
          </w:p>
        </w:tc>
      </w:tr>
      <w:tr w:rsidR="00D85990" w:rsidRPr="001A7C01" w14:paraId="713B55F0" w14:textId="77777777" w:rsidTr="00B16BAE">
        <w:trPr>
          <w:cantSplit/>
          <w:jc w:val="center"/>
        </w:trPr>
        <w:tc>
          <w:tcPr>
            <w:tcW w:w="646" w:type="dxa"/>
            <w:tcBorders>
              <w:right w:val="double" w:sz="4" w:space="0" w:color="auto"/>
            </w:tcBorders>
            <w:shd w:val="clear" w:color="auto" w:fill="auto"/>
            <w:vAlign w:val="center"/>
          </w:tcPr>
          <w:p w14:paraId="020C4F0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9</w:t>
            </w:r>
          </w:p>
        </w:tc>
        <w:tc>
          <w:tcPr>
            <w:tcW w:w="0" w:type="auto"/>
            <w:tcBorders>
              <w:left w:val="double" w:sz="4" w:space="0" w:color="auto"/>
            </w:tcBorders>
            <w:vAlign w:val="center"/>
          </w:tcPr>
          <w:p w14:paraId="2D41466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136</w:t>
            </w:r>
          </w:p>
        </w:tc>
        <w:tc>
          <w:tcPr>
            <w:tcW w:w="0" w:type="auto"/>
            <w:vAlign w:val="center"/>
          </w:tcPr>
          <w:p w14:paraId="3C364BAA"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296</w:t>
            </w:r>
          </w:p>
        </w:tc>
        <w:tc>
          <w:tcPr>
            <w:tcW w:w="0" w:type="auto"/>
            <w:vAlign w:val="center"/>
          </w:tcPr>
          <w:p w14:paraId="0A01815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456</w:t>
            </w:r>
          </w:p>
        </w:tc>
        <w:tc>
          <w:tcPr>
            <w:tcW w:w="0" w:type="auto"/>
            <w:vAlign w:val="center"/>
          </w:tcPr>
          <w:p w14:paraId="76CCA6F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616</w:t>
            </w:r>
          </w:p>
        </w:tc>
        <w:tc>
          <w:tcPr>
            <w:tcW w:w="0" w:type="auto"/>
            <w:vAlign w:val="center"/>
          </w:tcPr>
          <w:p w14:paraId="242F7927"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776</w:t>
            </w:r>
          </w:p>
        </w:tc>
        <w:tc>
          <w:tcPr>
            <w:tcW w:w="0" w:type="auto"/>
            <w:vAlign w:val="center"/>
          </w:tcPr>
          <w:p w14:paraId="4C479207"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936</w:t>
            </w:r>
          </w:p>
        </w:tc>
        <w:tc>
          <w:tcPr>
            <w:tcW w:w="0" w:type="auto"/>
            <w:vAlign w:val="center"/>
          </w:tcPr>
          <w:p w14:paraId="70B9ED9B"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1256 </w:t>
            </w:r>
          </w:p>
        </w:tc>
        <w:tc>
          <w:tcPr>
            <w:tcW w:w="0" w:type="auto"/>
            <w:vAlign w:val="center"/>
          </w:tcPr>
          <w:p w14:paraId="27DD560F"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1544 </w:t>
            </w:r>
          </w:p>
        </w:tc>
      </w:tr>
      <w:tr w:rsidR="00D85990" w:rsidRPr="001A7C01" w14:paraId="1A291415" w14:textId="77777777" w:rsidTr="00B16BAE">
        <w:trPr>
          <w:cantSplit/>
          <w:jc w:val="center"/>
        </w:trPr>
        <w:tc>
          <w:tcPr>
            <w:tcW w:w="646" w:type="dxa"/>
            <w:tcBorders>
              <w:right w:val="double" w:sz="4" w:space="0" w:color="auto"/>
            </w:tcBorders>
            <w:shd w:val="clear" w:color="auto" w:fill="auto"/>
            <w:vAlign w:val="center"/>
          </w:tcPr>
          <w:p w14:paraId="0C5CC5E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w:t>
            </w:r>
          </w:p>
        </w:tc>
        <w:tc>
          <w:tcPr>
            <w:tcW w:w="0" w:type="auto"/>
            <w:tcBorders>
              <w:left w:val="double" w:sz="4" w:space="0" w:color="auto"/>
            </w:tcBorders>
            <w:vAlign w:val="center"/>
          </w:tcPr>
          <w:p w14:paraId="5E2045F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17281C6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78D6337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4C81683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1B872BB2"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872</w:t>
            </w:r>
          </w:p>
        </w:tc>
        <w:tc>
          <w:tcPr>
            <w:tcW w:w="0" w:type="auto"/>
            <w:vAlign w:val="center"/>
          </w:tcPr>
          <w:p w14:paraId="2BA403D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1000</w:t>
            </w:r>
          </w:p>
        </w:tc>
        <w:tc>
          <w:tcPr>
            <w:tcW w:w="0" w:type="auto"/>
            <w:vAlign w:val="center"/>
          </w:tcPr>
          <w:p w14:paraId="4E34F19A"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1384 </w:t>
            </w:r>
          </w:p>
        </w:tc>
        <w:tc>
          <w:tcPr>
            <w:tcW w:w="0" w:type="auto"/>
            <w:vAlign w:val="center"/>
          </w:tcPr>
          <w:p w14:paraId="60258340"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1736 </w:t>
            </w:r>
          </w:p>
        </w:tc>
      </w:tr>
      <w:tr w:rsidR="00D85990" w:rsidRPr="001A7C01" w14:paraId="48E51241" w14:textId="77777777" w:rsidTr="00B16BAE">
        <w:trPr>
          <w:cantSplit/>
          <w:jc w:val="center"/>
        </w:trPr>
        <w:tc>
          <w:tcPr>
            <w:tcW w:w="646" w:type="dxa"/>
            <w:tcBorders>
              <w:right w:val="double" w:sz="4" w:space="0" w:color="auto"/>
            </w:tcBorders>
            <w:shd w:val="clear" w:color="auto" w:fill="auto"/>
            <w:vAlign w:val="center"/>
          </w:tcPr>
          <w:p w14:paraId="34F4175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11</w:t>
            </w:r>
          </w:p>
        </w:tc>
        <w:tc>
          <w:tcPr>
            <w:tcW w:w="0" w:type="auto"/>
            <w:tcBorders>
              <w:left w:val="double" w:sz="4" w:space="0" w:color="auto"/>
            </w:tcBorders>
            <w:vAlign w:val="center"/>
          </w:tcPr>
          <w:p w14:paraId="1330107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35F37C7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376</w:t>
            </w:r>
          </w:p>
        </w:tc>
        <w:tc>
          <w:tcPr>
            <w:tcW w:w="0" w:type="auto"/>
            <w:vAlign w:val="center"/>
          </w:tcPr>
          <w:p w14:paraId="58FBC583"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4DD5275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776</w:t>
            </w:r>
          </w:p>
        </w:tc>
        <w:tc>
          <w:tcPr>
            <w:tcW w:w="0" w:type="auto"/>
            <w:vAlign w:val="center"/>
          </w:tcPr>
          <w:p w14:paraId="05529B35"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1000</w:t>
            </w:r>
          </w:p>
        </w:tc>
        <w:tc>
          <w:tcPr>
            <w:tcW w:w="0" w:type="auto"/>
            <w:vAlign w:val="center"/>
          </w:tcPr>
          <w:p w14:paraId="4D1903F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1192</w:t>
            </w:r>
          </w:p>
        </w:tc>
        <w:tc>
          <w:tcPr>
            <w:tcW w:w="0" w:type="auto"/>
            <w:vAlign w:val="center"/>
          </w:tcPr>
          <w:p w14:paraId="53BAE28A"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1608 </w:t>
            </w:r>
          </w:p>
        </w:tc>
        <w:tc>
          <w:tcPr>
            <w:tcW w:w="0" w:type="auto"/>
            <w:vAlign w:val="center"/>
          </w:tcPr>
          <w:p w14:paraId="4391BBF9"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2024 </w:t>
            </w:r>
          </w:p>
        </w:tc>
      </w:tr>
      <w:tr w:rsidR="00D85990" w:rsidRPr="001A7C01" w14:paraId="195F383D" w14:textId="77777777" w:rsidTr="00B16BAE">
        <w:trPr>
          <w:cantSplit/>
          <w:jc w:val="center"/>
        </w:trPr>
        <w:tc>
          <w:tcPr>
            <w:tcW w:w="646" w:type="dxa"/>
            <w:tcBorders>
              <w:right w:val="double" w:sz="4" w:space="0" w:color="auto"/>
            </w:tcBorders>
            <w:shd w:val="clear" w:color="auto" w:fill="auto"/>
            <w:vAlign w:val="center"/>
          </w:tcPr>
          <w:p w14:paraId="16FA1671"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12</w:t>
            </w:r>
          </w:p>
        </w:tc>
        <w:tc>
          <w:tcPr>
            <w:tcW w:w="0" w:type="auto"/>
            <w:tcBorders>
              <w:left w:val="double" w:sz="4" w:space="0" w:color="auto"/>
            </w:tcBorders>
            <w:vAlign w:val="center"/>
          </w:tcPr>
          <w:p w14:paraId="133BA3D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7208A706"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50FC750F"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00239F3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1000</w:t>
            </w:r>
          </w:p>
        </w:tc>
        <w:tc>
          <w:tcPr>
            <w:tcW w:w="0" w:type="auto"/>
            <w:vAlign w:val="center"/>
          </w:tcPr>
          <w:p w14:paraId="71A0920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1128</w:t>
            </w:r>
          </w:p>
        </w:tc>
        <w:tc>
          <w:tcPr>
            <w:tcW w:w="0" w:type="auto"/>
            <w:vAlign w:val="center"/>
          </w:tcPr>
          <w:p w14:paraId="380E9FC3"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1352 </w:t>
            </w:r>
          </w:p>
        </w:tc>
        <w:tc>
          <w:tcPr>
            <w:tcW w:w="0" w:type="auto"/>
            <w:vAlign w:val="center"/>
          </w:tcPr>
          <w:p w14:paraId="2413CAE4"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1800 </w:t>
            </w:r>
          </w:p>
        </w:tc>
        <w:tc>
          <w:tcPr>
            <w:tcW w:w="0" w:type="auto"/>
            <w:vAlign w:val="center"/>
          </w:tcPr>
          <w:p w14:paraId="265B5882" w14:textId="77777777" w:rsidR="00D85990" w:rsidRPr="001A7C01" w:rsidRDefault="00D85990" w:rsidP="00B16BAE">
            <w:pPr>
              <w:pStyle w:val="a8"/>
              <w:spacing w:after="0"/>
              <w:jc w:val="center"/>
              <w:rPr>
                <w:rFonts w:eastAsia="Times New Roman" w:cs="Arial"/>
                <w:sz w:val="16"/>
                <w:szCs w:val="16"/>
              </w:rPr>
            </w:pPr>
            <w:r w:rsidRPr="001A7C01">
              <w:rPr>
                <w:rFonts w:cs="Arial"/>
                <w:sz w:val="16"/>
                <w:szCs w:val="16"/>
              </w:rPr>
              <w:t xml:space="preserve">2280 </w:t>
            </w:r>
          </w:p>
        </w:tc>
      </w:tr>
      <w:tr w:rsidR="00D85990" w:rsidRPr="001A7C01" w14:paraId="5D460F19"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4FD3AC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1C59E9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562ECA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F1D0FDE"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8F68BA4"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58042C"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CA4CD8D"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96E4B39"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748C1F8" w14:textId="77777777" w:rsidR="00D85990" w:rsidRPr="001A7C01" w:rsidRDefault="00D85990" w:rsidP="00B16BAE">
            <w:pPr>
              <w:pStyle w:val="a8"/>
              <w:spacing w:after="0"/>
              <w:jc w:val="center"/>
              <w:rPr>
                <w:rFonts w:eastAsia="Times New Roman" w:cs="Arial"/>
                <w:sz w:val="16"/>
                <w:szCs w:val="16"/>
              </w:rPr>
            </w:pPr>
            <w:r w:rsidRPr="001A7C01">
              <w:rPr>
                <w:rFonts w:eastAsia="Times New Roman" w:cs="Arial"/>
                <w:sz w:val="16"/>
                <w:szCs w:val="16"/>
              </w:rPr>
              <w:t xml:space="preserve">2536 </w:t>
            </w:r>
          </w:p>
        </w:tc>
      </w:tr>
      <w:tr w:rsidR="00D85990" w:rsidRPr="001A7C01" w14:paraId="28213A9C"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3BE214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100F698D"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vAlign w:val="center"/>
          </w:tcPr>
          <w:p w14:paraId="3A510803"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vAlign w:val="center"/>
          </w:tcPr>
          <w:p w14:paraId="51AD20FF"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79D7C28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54ECAD3"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AC7DE64"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0AB5EB9"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vAlign w:val="center"/>
          </w:tcPr>
          <w:p w14:paraId="495DA21E"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5B757AA5"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DD22C3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vAlign w:val="center"/>
          </w:tcPr>
          <w:p w14:paraId="22F72701"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vAlign w:val="center"/>
          </w:tcPr>
          <w:p w14:paraId="7EA00FDA"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vAlign w:val="center"/>
          </w:tcPr>
          <w:p w14:paraId="5D8D0AC4"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06E2E2B0"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vAlign w:val="center"/>
          </w:tcPr>
          <w:p w14:paraId="491F397A"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DECD85C"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2350F80" w14:textId="77777777" w:rsidR="00D85990" w:rsidRPr="00FA4E39" w:rsidRDefault="00D85990" w:rsidP="00B16BAE">
            <w:pPr>
              <w:pStyle w:val="a8"/>
              <w:spacing w:after="0"/>
              <w:jc w:val="center"/>
              <w:rPr>
                <w:rFonts w:cs="Arial"/>
                <w:sz w:val="16"/>
                <w:szCs w:val="16"/>
                <w:highlight w:val="yellow"/>
              </w:rPr>
            </w:pPr>
            <w:r w:rsidRPr="005568AB">
              <w:rPr>
                <w:rFonts w:cs="Arial"/>
                <w:sz w:val="16"/>
                <w:szCs w:val="16"/>
                <w:highlight w:val="cyan"/>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8A05F52"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30EA5F45"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4EEEC13"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vAlign w:val="center"/>
          </w:tcPr>
          <w:p w14:paraId="1CE3707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vAlign w:val="center"/>
          </w:tcPr>
          <w:p w14:paraId="5C5E5DB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vAlign w:val="center"/>
          </w:tcPr>
          <w:p w14:paraId="2B3E498A"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vAlign w:val="center"/>
          </w:tcPr>
          <w:p w14:paraId="0F9809FA"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6C3834D"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59105C1"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7967C5A"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732D6E38"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252FD2AC"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A559689"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vAlign w:val="center"/>
          </w:tcPr>
          <w:p w14:paraId="307CCFA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vAlign w:val="center"/>
          </w:tcPr>
          <w:p w14:paraId="3F36F0E4"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vAlign w:val="center"/>
          </w:tcPr>
          <w:p w14:paraId="39C42FA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vAlign w:val="center"/>
          </w:tcPr>
          <w:p w14:paraId="3664BE75"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1EB6F7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01FDD5B"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717BBD94"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3324C895"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1BCC0929"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6B1E275"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vAlign w:val="center"/>
          </w:tcPr>
          <w:p w14:paraId="61497167"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vAlign w:val="center"/>
          </w:tcPr>
          <w:p w14:paraId="59906085"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vAlign w:val="center"/>
          </w:tcPr>
          <w:p w14:paraId="12D3C1EF"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0C3ABB7"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D9F66AB"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7328A21" w14:textId="77777777" w:rsidR="00D85990" w:rsidRPr="00FA4E39" w:rsidRDefault="00D85990" w:rsidP="00B16BAE">
            <w:pPr>
              <w:pStyle w:val="a8"/>
              <w:spacing w:after="0"/>
              <w:jc w:val="center"/>
              <w:rPr>
                <w:rFonts w:cs="Arial"/>
                <w:sz w:val="16"/>
                <w:szCs w:val="16"/>
                <w:highlight w:val="yellow"/>
              </w:rPr>
            </w:pPr>
            <w:r w:rsidRPr="005568AB">
              <w:rPr>
                <w:rFonts w:cs="Arial"/>
                <w:sz w:val="16"/>
                <w:szCs w:val="16"/>
                <w:highlight w:val="cyan"/>
              </w:rPr>
              <w:t>2344</w:t>
            </w:r>
          </w:p>
        </w:tc>
        <w:tc>
          <w:tcPr>
            <w:tcW w:w="0" w:type="auto"/>
            <w:tcBorders>
              <w:top w:val="single" w:sz="4" w:space="0" w:color="auto"/>
              <w:left w:val="single" w:sz="4" w:space="0" w:color="auto"/>
              <w:bottom w:val="single" w:sz="4" w:space="0" w:color="auto"/>
              <w:right w:val="single" w:sz="4" w:space="0" w:color="auto"/>
            </w:tcBorders>
            <w:vAlign w:val="center"/>
          </w:tcPr>
          <w:p w14:paraId="68EA1649"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7765E9EC"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3A5D8779"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D88184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69181FFA"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vAlign w:val="center"/>
          </w:tcPr>
          <w:p w14:paraId="5D8F9F0C"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69D5786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D7920F2"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AF1C4B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814BAC2"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2E4D7E51"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6DF3BB18"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34DFB4C7"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122FB42"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vAlign w:val="center"/>
          </w:tcPr>
          <w:p w14:paraId="260DE5B3"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vAlign w:val="center"/>
          </w:tcPr>
          <w:p w14:paraId="7E31CBE1"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57677E5B"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8676092"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0F09003"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7D1AE29"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22134A77"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591C7C77"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r w:rsidR="00D85990" w:rsidRPr="001A7C01" w14:paraId="7ECFE6B3" w14:textId="77777777" w:rsidTr="00B16BAE">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0526FE14"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43EDF931"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1B7DA1EC"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DB99B66"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148B6888" w14:textId="77777777" w:rsidR="00D85990" w:rsidRPr="00FA4E39" w:rsidRDefault="00D85990" w:rsidP="00B16BAE">
            <w:pPr>
              <w:pStyle w:val="a8"/>
              <w:spacing w:after="0"/>
              <w:jc w:val="center"/>
              <w:rPr>
                <w:rFonts w:cs="Arial"/>
                <w:sz w:val="16"/>
                <w:szCs w:val="16"/>
                <w:highlight w:val="yellow"/>
              </w:rPr>
            </w:pPr>
            <w:r w:rsidRPr="00FA4E3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335E007" w14:textId="77777777" w:rsidR="00D85990" w:rsidRPr="00FA4E39" w:rsidRDefault="00D85990" w:rsidP="00B16BAE">
            <w:pPr>
              <w:pStyle w:val="a8"/>
              <w:spacing w:after="0"/>
              <w:jc w:val="center"/>
              <w:rPr>
                <w:rFonts w:cs="Arial"/>
                <w:sz w:val="16"/>
                <w:szCs w:val="16"/>
                <w:highlight w:val="yellow"/>
              </w:rPr>
            </w:pPr>
            <w:r w:rsidRPr="005568AB">
              <w:rPr>
                <w:rFonts w:cs="Arial"/>
                <w:sz w:val="16"/>
                <w:szCs w:val="16"/>
                <w:highlight w:val="cyan"/>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4E05658"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2D5D33BA"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c>
          <w:tcPr>
            <w:tcW w:w="0" w:type="auto"/>
            <w:tcBorders>
              <w:top w:val="single" w:sz="4" w:space="0" w:color="auto"/>
              <w:left w:val="single" w:sz="4" w:space="0" w:color="auto"/>
              <w:bottom w:val="single" w:sz="4" w:space="0" w:color="auto"/>
              <w:right w:val="single" w:sz="4" w:space="0" w:color="auto"/>
            </w:tcBorders>
            <w:vAlign w:val="center"/>
          </w:tcPr>
          <w:p w14:paraId="6B964487" w14:textId="77777777" w:rsidR="00D85990" w:rsidRPr="00D85990" w:rsidRDefault="00D85990" w:rsidP="00B16BAE">
            <w:pPr>
              <w:pStyle w:val="a8"/>
              <w:spacing w:after="0"/>
              <w:jc w:val="center"/>
              <w:rPr>
                <w:rFonts w:cs="Arial"/>
                <w:sz w:val="16"/>
                <w:szCs w:val="16"/>
                <w:highlight w:val="red"/>
              </w:rPr>
            </w:pPr>
            <w:r w:rsidRPr="00D85990">
              <w:rPr>
                <w:rFonts w:cs="Arial"/>
                <w:sz w:val="16"/>
                <w:szCs w:val="16"/>
                <w:highlight w:val="red"/>
              </w:rPr>
              <w:t>Null</w:t>
            </w:r>
          </w:p>
        </w:tc>
      </w:tr>
    </w:tbl>
    <w:p w14:paraId="13299721" w14:textId="621AC5AC" w:rsidR="00D85990" w:rsidRDefault="005D31D1" w:rsidP="005D31D1">
      <w:pPr>
        <w:overflowPunct w:val="0"/>
        <w:autoSpaceDE w:val="0"/>
        <w:autoSpaceDN w:val="0"/>
        <w:adjustRightInd w:val="0"/>
        <w:spacing w:after="180" w:line="240" w:lineRule="auto"/>
        <w:jc w:val="center"/>
        <w:textAlignment w:val="baseline"/>
        <w:rPr>
          <w:rFonts w:ascii="Arial" w:hAnsi="Arial" w:cs="Arial"/>
          <w:b/>
          <w:sz w:val="20"/>
          <w:szCs w:val="20"/>
        </w:rPr>
      </w:pPr>
      <w:r w:rsidRPr="00FA58FA">
        <w:rPr>
          <w:rFonts w:ascii="Arial" w:hAnsi="Arial" w:cs="Arial"/>
          <w:b/>
          <w:sz w:val="20"/>
          <w:szCs w:val="20"/>
        </w:rPr>
        <w:t xml:space="preserve">Table </w:t>
      </w:r>
      <w:r w:rsidRPr="00440060">
        <w:rPr>
          <w:rFonts w:ascii="Arial" w:hAnsi="Arial" w:cs="Arial"/>
          <w:b/>
          <w:sz w:val="20"/>
          <w:szCs w:val="20"/>
        </w:rPr>
        <w:t>5</w:t>
      </w:r>
      <w:r w:rsidRPr="00FA58FA">
        <w:rPr>
          <w:rFonts w:ascii="Arial" w:hAnsi="Arial" w:cs="Arial"/>
          <w:b/>
          <w:sz w:val="20"/>
          <w:szCs w:val="20"/>
        </w:rPr>
        <w:t xml:space="preserve">: </w:t>
      </w:r>
      <w:r w:rsidRPr="00440060">
        <w:rPr>
          <w:rFonts w:ascii="Arial" w:hAnsi="Arial" w:cs="Arial"/>
          <w:b/>
          <w:sz w:val="20"/>
          <w:szCs w:val="20"/>
        </w:rPr>
        <w:t>Transport block size (TBS) table to support 16QAM for NPUSCH</w:t>
      </w:r>
    </w:p>
    <w:p w14:paraId="225C095A" w14:textId="2EAF6EB9" w:rsidR="00BF093F" w:rsidRDefault="002B0E5D" w:rsidP="00BF093F">
      <w:pPr>
        <w:overflowPunct w:val="0"/>
        <w:autoSpaceDE w:val="0"/>
        <w:autoSpaceDN w:val="0"/>
        <w:adjustRightInd w:val="0"/>
        <w:spacing w:after="180" w:line="240" w:lineRule="auto"/>
        <w:jc w:val="center"/>
        <w:textAlignment w:val="baseline"/>
      </w:pPr>
      <w:r>
        <w:rPr>
          <w:noProof/>
        </w:rPr>
        <w:drawing>
          <wp:inline distT="0" distB="0" distL="0" distR="0" wp14:anchorId="747EE04C" wp14:editId="164FAB99">
            <wp:extent cx="6124575" cy="18002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1800225"/>
                    </a:xfrm>
                    <a:prstGeom prst="rect">
                      <a:avLst/>
                    </a:prstGeom>
                    <a:noFill/>
                    <a:ln>
                      <a:noFill/>
                    </a:ln>
                  </pic:spPr>
                </pic:pic>
              </a:graphicData>
            </a:graphic>
          </wp:inline>
        </w:drawing>
      </w:r>
    </w:p>
    <w:p w14:paraId="0AD1815A" w14:textId="267A8549" w:rsidR="00BF093F" w:rsidRDefault="00BF093F" w:rsidP="002B0E5D">
      <w:pPr>
        <w:overflowPunct w:val="0"/>
        <w:autoSpaceDE w:val="0"/>
        <w:autoSpaceDN w:val="0"/>
        <w:adjustRightInd w:val="0"/>
        <w:spacing w:after="180" w:line="240" w:lineRule="auto"/>
        <w:jc w:val="center"/>
        <w:textAlignment w:val="baseline"/>
        <w:rPr>
          <w:b/>
          <w:lang w:eastAsia="ko-KR"/>
        </w:rPr>
      </w:pPr>
      <w:r w:rsidRPr="00837FBD">
        <w:rPr>
          <w:rFonts w:ascii="Arial" w:hAnsi="Arial" w:cs="Arial"/>
          <w:b/>
          <w:sz w:val="20"/>
          <w:szCs w:val="20"/>
        </w:rPr>
        <w:t xml:space="preserve">Figure 2: </w:t>
      </w:r>
      <w:r w:rsidRPr="00837FBD">
        <w:rPr>
          <w:b/>
          <w:lang w:eastAsia="ko-KR"/>
        </w:rPr>
        <w:t>UL peak data rate for 16QAM with</w:t>
      </w:r>
      <w:r>
        <w:rPr>
          <w:b/>
          <w:lang w:eastAsia="ko-KR"/>
        </w:rPr>
        <w:t xml:space="preserve"> max TBS 2472</w:t>
      </w:r>
      <w:r w:rsidRPr="00837FBD">
        <w:rPr>
          <w:b/>
          <w:lang w:eastAsia="ko-KR"/>
        </w:rPr>
        <w:t xml:space="preserve"> bits</w:t>
      </w:r>
    </w:p>
    <w:p w14:paraId="45580089" w14:textId="77777777" w:rsidR="002B0E5D" w:rsidRPr="002B0E5D" w:rsidRDefault="002B0E5D" w:rsidP="002B0E5D">
      <w:pPr>
        <w:overflowPunct w:val="0"/>
        <w:autoSpaceDE w:val="0"/>
        <w:autoSpaceDN w:val="0"/>
        <w:adjustRightInd w:val="0"/>
        <w:spacing w:after="180" w:line="240" w:lineRule="auto"/>
        <w:jc w:val="center"/>
        <w:textAlignment w:val="baseline"/>
        <w:rPr>
          <w:b/>
          <w:lang w:eastAsia="ko-KR"/>
        </w:rPr>
      </w:pPr>
    </w:p>
    <w:tbl>
      <w:tblPr>
        <w:tblStyle w:val="afa"/>
        <w:tblW w:w="0" w:type="auto"/>
        <w:tblLayout w:type="fixed"/>
        <w:tblLook w:val="04A0" w:firstRow="1" w:lastRow="0" w:firstColumn="1" w:lastColumn="0" w:noHBand="0" w:noVBand="1"/>
      </w:tblPr>
      <w:tblGrid>
        <w:gridCol w:w="704"/>
        <w:gridCol w:w="567"/>
        <w:gridCol w:w="992"/>
        <w:gridCol w:w="1276"/>
        <w:gridCol w:w="1276"/>
        <w:gridCol w:w="2977"/>
        <w:gridCol w:w="1837"/>
      </w:tblGrid>
      <w:tr w:rsidR="00E970AD" w14:paraId="21200A03" w14:textId="77777777" w:rsidTr="001876FB">
        <w:trPr>
          <w:trHeight w:val="330"/>
        </w:trPr>
        <w:tc>
          <w:tcPr>
            <w:tcW w:w="704" w:type="dxa"/>
          </w:tcPr>
          <w:p w14:paraId="140386A3"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sidRPr="00E970AD">
              <w:rPr>
                <w:rFonts w:cs="Arial"/>
                <w:position w:val="-10"/>
                <w:szCs w:val="18"/>
              </w:rPr>
              <w:object w:dxaOrig="400" w:dyaOrig="340" w14:anchorId="259303BF">
                <v:shape id="_x0000_i1590" type="#_x0000_t75" style="width:21.3pt;height:14.4pt" o:ole="">
                  <v:imagedata r:id="rId11" o:title=""/>
                </v:shape>
                <o:OLEObject Type="Embed" ProgID="Equation.3" ShapeID="_x0000_i1590" DrawAspect="Content" ObjectID="_1658330326" r:id="rId21"/>
              </w:object>
            </w:r>
          </w:p>
        </w:tc>
        <w:tc>
          <w:tcPr>
            <w:tcW w:w="567" w:type="dxa"/>
          </w:tcPr>
          <w:p w14:paraId="2F5876DF" w14:textId="582AB2C0" w:rsidR="00E970AD" w:rsidRDefault="00DD3B40"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sidRPr="001A7C01">
              <w:rPr>
                <w:position w:val="-12"/>
              </w:rPr>
              <w:object w:dxaOrig="380" w:dyaOrig="380" w14:anchorId="6A289421">
                <v:shape id="_x0000_i1591" type="#_x0000_t75" style="width:15pt;height:15pt" o:ole="">
                  <v:imagedata r:id="rId18" o:title=""/>
                </v:shape>
                <o:OLEObject Type="Embed" ProgID="Equation.DSMT4" ShapeID="_x0000_i1591" DrawAspect="Content" ObjectID="_1658330327" r:id="rId22"/>
              </w:object>
            </w:r>
          </w:p>
        </w:tc>
        <w:tc>
          <w:tcPr>
            <w:tcW w:w="992" w:type="dxa"/>
          </w:tcPr>
          <w:p w14:paraId="6650E34B" w14:textId="31AC056A"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TBS</w:t>
            </w:r>
          </w:p>
        </w:tc>
        <w:tc>
          <w:tcPr>
            <w:tcW w:w="1276" w:type="dxa"/>
          </w:tcPr>
          <w:p w14:paraId="482CAA68"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RU length</w:t>
            </w:r>
          </w:p>
        </w:tc>
        <w:tc>
          <w:tcPr>
            <w:tcW w:w="1276" w:type="dxa"/>
          </w:tcPr>
          <w:p w14:paraId="749242C7"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Code rate</w:t>
            </w:r>
          </w:p>
        </w:tc>
        <w:tc>
          <w:tcPr>
            <w:tcW w:w="2977" w:type="dxa"/>
          </w:tcPr>
          <w:p w14:paraId="2A18B4D2"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Transmission time</w:t>
            </w:r>
          </w:p>
        </w:tc>
        <w:tc>
          <w:tcPr>
            <w:tcW w:w="1837" w:type="dxa"/>
          </w:tcPr>
          <w:p w14:paraId="10DD9EC1"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Data rate</w:t>
            </w:r>
          </w:p>
        </w:tc>
      </w:tr>
      <w:tr w:rsidR="00E970AD" w14:paraId="16F3EA0A" w14:textId="77777777" w:rsidTr="001876FB">
        <w:tc>
          <w:tcPr>
            <w:tcW w:w="704" w:type="dxa"/>
          </w:tcPr>
          <w:p w14:paraId="652CDBE5" w14:textId="77777777" w:rsidR="00E970AD" w:rsidRPr="00364482"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15</w:t>
            </w:r>
          </w:p>
        </w:tc>
        <w:tc>
          <w:tcPr>
            <w:tcW w:w="567" w:type="dxa"/>
          </w:tcPr>
          <w:p w14:paraId="5A99258D" w14:textId="50868272" w:rsidR="00E970AD" w:rsidRPr="00364482"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4</w:t>
            </w:r>
          </w:p>
        </w:tc>
        <w:tc>
          <w:tcPr>
            <w:tcW w:w="992" w:type="dxa"/>
          </w:tcPr>
          <w:p w14:paraId="04FCD2FC" w14:textId="6FD507CD" w:rsidR="00E970AD" w:rsidRPr="001876FB" w:rsidRDefault="00E970AD" w:rsidP="004726D5">
            <w:pPr>
              <w:overflowPunct w:val="0"/>
              <w:autoSpaceDE w:val="0"/>
              <w:autoSpaceDN w:val="0"/>
              <w:adjustRightInd w:val="0"/>
              <w:spacing w:after="180" w:line="240" w:lineRule="auto"/>
              <w:textAlignment w:val="baseline"/>
              <w:rPr>
                <w:rFonts w:ascii="Arial" w:eastAsia="Times New Roman" w:hAnsi="Arial" w:cs="Arial"/>
                <w:b/>
                <w:sz w:val="20"/>
                <w:szCs w:val="20"/>
              </w:rPr>
            </w:pPr>
            <w:r w:rsidRPr="001876FB">
              <w:rPr>
                <w:rFonts w:ascii="Arial" w:eastAsia="Times New Roman" w:hAnsi="Arial" w:cs="Arial"/>
                <w:b/>
                <w:sz w:val="20"/>
                <w:szCs w:val="20"/>
              </w:rPr>
              <w:t>2472</w:t>
            </w:r>
          </w:p>
        </w:tc>
        <w:tc>
          <w:tcPr>
            <w:tcW w:w="1276" w:type="dxa"/>
          </w:tcPr>
          <w:p w14:paraId="7236CB83" w14:textId="7653D4F6"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8 ms</w:t>
            </w:r>
          </w:p>
        </w:tc>
        <w:tc>
          <w:tcPr>
            <w:tcW w:w="1276" w:type="dxa"/>
          </w:tcPr>
          <w:p w14:paraId="3B2A42BF"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0.52</w:t>
            </w:r>
          </w:p>
        </w:tc>
        <w:tc>
          <w:tcPr>
            <w:tcW w:w="2977" w:type="dxa"/>
          </w:tcPr>
          <w:p w14:paraId="5F4F716D" w14:textId="59E8ECFA" w:rsidR="00E970AD" w:rsidRDefault="00E970AD" w:rsidP="00DD3B40">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 xml:space="preserve">32 </w:t>
            </w:r>
            <w:r w:rsidR="00DD3B40">
              <w:rPr>
                <w:rFonts w:ascii="Arial" w:eastAsia="Times New Roman" w:hAnsi="Arial" w:cs="Arial"/>
                <w:sz w:val="20"/>
                <w:szCs w:val="20"/>
              </w:rPr>
              <w:t>ms (4 PDCCH cycles)</w:t>
            </w:r>
          </w:p>
        </w:tc>
        <w:tc>
          <w:tcPr>
            <w:tcW w:w="1837" w:type="dxa"/>
          </w:tcPr>
          <w:p w14:paraId="05BF4CDA"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154.5Kbps</w:t>
            </w:r>
          </w:p>
        </w:tc>
      </w:tr>
      <w:tr w:rsidR="00E970AD" w14:paraId="50B6DC96" w14:textId="77777777" w:rsidTr="001876FB">
        <w:tc>
          <w:tcPr>
            <w:tcW w:w="704" w:type="dxa"/>
          </w:tcPr>
          <w:p w14:paraId="266646DE"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18</w:t>
            </w:r>
          </w:p>
        </w:tc>
        <w:tc>
          <w:tcPr>
            <w:tcW w:w="567" w:type="dxa"/>
          </w:tcPr>
          <w:p w14:paraId="53A50087" w14:textId="53472834"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5</w:t>
            </w:r>
          </w:p>
        </w:tc>
        <w:tc>
          <w:tcPr>
            <w:tcW w:w="992" w:type="dxa"/>
          </w:tcPr>
          <w:p w14:paraId="3CB98632" w14:textId="40428995" w:rsidR="00E970AD" w:rsidRPr="001876FB" w:rsidRDefault="00E970AD" w:rsidP="004726D5">
            <w:pPr>
              <w:overflowPunct w:val="0"/>
              <w:autoSpaceDE w:val="0"/>
              <w:autoSpaceDN w:val="0"/>
              <w:adjustRightInd w:val="0"/>
              <w:spacing w:after="180" w:line="240" w:lineRule="auto"/>
              <w:textAlignment w:val="baseline"/>
              <w:rPr>
                <w:rFonts w:ascii="Arial" w:eastAsia="Times New Roman" w:hAnsi="Arial" w:cs="Arial"/>
                <w:b/>
                <w:sz w:val="20"/>
                <w:szCs w:val="20"/>
              </w:rPr>
            </w:pPr>
            <w:r w:rsidRPr="001876FB">
              <w:rPr>
                <w:rFonts w:ascii="Arial" w:eastAsia="Times New Roman" w:hAnsi="Arial" w:cs="Arial"/>
                <w:b/>
                <w:sz w:val="20"/>
                <w:szCs w:val="20"/>
              </w:rPr>
              <w:t>2344</w:t>
            </w:r>
          </w:p>
        </w:tc>
        <w:tc>
          <w:tcPr>
            <w:tcW w:w="1276" w:type="dxa"/>
          </w:tcPr>
          <w:p w14:paraId="345DF3F2" w14:textId="3C65A388"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6 ms</w:t>
            </w:r>
          </w:p>
        </w:tc>
        <w:tc>
          <w:tcPr>
            <w:tcW w:w="1276" w:type="dxa"/>
          </w:tcPr>
          <w:p w14:paraId="13646535"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0.66</w:t>
            </w:r>
          </w:p>
        </w:tc>
        <w:tc>
          <w:tcPr>
            <w:tcW w:w="2977" w:type="dxa"/>
          </w:tcPr>
          <w:p w14:paraId="0D8B5103" w14:textId="6CEF0F1F" w:rsidR="00E970AD" w:rsidRDefault="00DD3B40"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 xml:space="preserve">24 ms </w:t>
            </w:r>
            <w:r>
              <w:rPr>
                <w:rFonts w:ascii="Arial" w:eastAsia="Times New Roman" w:hAnsi="Arial" w:cs="Arial"/>
                <w:sz w:val="20"/>
                <w:szCs w:val="20"/>
              </w:rPr>
              <w:t>(3 PDCCH cycles)</w:t>
            </w:r>
          </w:p>
        </w:tc>
        <w:tc>
          <w:tcPr>
            <w:tcW w:w="1837" w:type="dxa"/>
          </w:tcPr>
          <w:p w14:paraId="34AFA0C1"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195.3Kbps</w:t>
            </w:r>
          </w:p>
        </w:tc>
      </w:tr>
      <w:tr w:rsidR="00E970AD" w14:paraId="5142C6E7" w14:textId="77777777" w:rsidTr="001876FB">
        <w:trPr>
          <w:trHeight w:val="257"/>
        </w:trPr>
        <w:tc>
          <w:tcPr>
            <w:tcW w:w="704" w:type="dxa"/>
          </w:tcPr>
          <w:p w14:paraId="1239437B"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21</w:t>
            </w:r>
          </w:p>
        </w:tc>
        <w:tc>
          <w:tcPr>
            <w:tcW w:w="567" w:type="dxa"/>
          </w:tcPr>
          <w:p w14:paraId="608947CD" w14:textId="6BDE3618"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6</w:t>
            </w:r>
          </w:p>
        </w:tc>
        <w:tc>
          <w:tcPr>
            <w:tcW w:w="992" w:type="dxa"/>
          </w:tcPr>
          <w:p w14:paraId="39DE891F" w14:textId="7C122E5B" w:rsidR="00E970AD" w:rsidRPr="001876FB" w:rsidRDefault="00E970AD" w:rsidP="004726D5">
            <w:pPr>
              <w:overflowPunct w:val="0"/>
              <w:autoSpaceDE w:val="0"/>
              <w:autoSpaceDN w:val="0"/>
              <w:adjustRightInd w:val="0"/>
              <w:spacing w:after="180" w:line="240" w:lineRule="auto"/>
              <w:textAlignment w:val="baseline"/>
              <w:rPr>
                <w:rFonts w:ascii="Arial" w:eastAsia="Times New Roman" w:hAnsi="Arial" w:cs="Arial"/>
                <w:b/>
                <w:sz w:val="20"/>
                <w:szCs w:val="20"/>
              </w:rPr>
            </w:pPr>
            <w:r w:rsidRPr="001876FB">
              <w:rPr>
                <w:rFonts w:ascii="Arial" w:eastAsia="Times New Roman" w:hAnsi="Arial" w:cs="Arial"/>
                <w:b/>
                <w:sz w:val="20"/>
                <w:szCs w:val="20"/>
              </w:rPr>
              <w:t>2472</w:t>
            </w:r>
          </w:p>
        </w:tc>
        <w:tc>
          <w:tcPr>
            <w:tcW w:w="1276" w:type="dxa"/>
          </w:tcPr>
          <w:p w14:paraId="293F3006" w14:textId="6D326F1A"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5 ms</w:t>
            </w:r>
          </w:p>
        </w:tc>
        <w:tc>
          <w:tcPr>
            <w:tcW w:w="1276" w:type="dxa"/>
          </w:tcPr>
          <w:p w14:paraId="78220DC6" w14:textId="77777777"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0.82</w:t>
            </w:r>
          </w:p>
        </w:tc>
        <w:tc>
          <w:tcPr>
            <w:tcW w:w="2977" w:type="dxa"/>
          </w:tcPr>
          <w:p w14:paraId="4D775C97" w14:textId="2A23FD31" w:rsidR="00E970AD" w:rsidRDefault="00DD3B40"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 xml:space="preserve">24 ms </w:t>
            </w:r>
            <w:r>
              <w:rPr>
                <w:rFonts w:ascii="Arial" w:eastAsia="Times New Roman" w:hAnsi="Arial" w:cs="Arial"/>
                <w:sz w:val="20"/>
                <w:szCs w:val="20"/>
              </w:rPr>
              <w:t>(3 PDCCH cycles)</w:t>
            </w:r>
          </w:p>
        </w:tc>
        <w:tc>
          <w:tcPr>
            <w:tcW w:w="1837" w:type="dxa"/>
          </w:tcPr>
          <w:p w14:paraId="7727E9D7" w14:textId="7DBDC84F" w:rsidR="00E970AD" w:rsidRDefault="00E970AD" w:rsidP="004726D5">
            <w:pPr>
              <w:overflowPunct w:val="0"/>
              <w:autoSpaceDE w:val="0"/>
              <w:autoSpaceDN w:val="0"/>
              <w:adjustRightInd w:val="0"/>
              <w:spacing w:after="180" w:line="240" w:lineRule="auto"/>
              <w:textAlignment w:val="baseline"/>
              <w:rPr>
                <w:rFonts w:ascii="Arial" w:eastAsia="Times New Roman" w:hAnsi="Arial" w:cs="Arial"/>
                <w:sz w:val="20"/>
                <w:szCs w:val="20"/>
              </w:rPr>
            </w:pPr>
            <w:r>
              <w:rPr>
                <w:rFonts w:ascii="Arial" w:eastAsia="Times New Roman" w:hAnsi="Arial" w:cs="Arial"/>
                <w:sz w:val="20"/>
                <w:szCs w:val="20"/>
              </w:rPr>
              <w:t>206</w:t>
            </w:r>
            <w:r w:rsidR="00D96DF1">
              <w:rPr>
                <w:rFonts w:ascii="Arial" w:eastAsia="Times New Roman" w:hAnsi="Arial" w:cs="Arial"/>
                <w:sz w:val="20"/>
                <w:szCs w:val="20"/>
              </w:rPr>
              <w:t>.0</w:t>
            </w:r>
            <w:r>
              <w:rPr>
                <w:rFonts w:ascii="Arial" w:eastAsia="Times New Roman" w:hAnsi="Arial" w:cs="Arial"/>
                <w:sz w:val="20"/>
                <w:szCs w:val="20"/>
              </w:rPr>
              <w:t>Kbps</w:t>
            </w:r>
          </w:p>
        </w:tc>
      </w:tr>
    </w:tbl>
    <w:p w14:paraId="555E814B" w14:textId="1186E857" w:rsidR="00364482" w:rsidRPr="00440060" w:rsidRDefault="00364482" w:rsidP="00364482">
      <w:pPr>
        <w:overflowPunct w:val="0"/>
        <w:autoSpaceDE w:val="0"/>
        <w:autoSpaceDN w:val="0"/>
        <w:adjustRightInd w:val="0"/>
        <w:spacing w:after="180" w:line="240" w:lineRule="auto"/>
        <w:jc w:val="center"/>
        <w:textAlignment w:val="baseline"/>
        <w:rPr>
          <w:rFonts w:ascii="Arial" w:hAnsi="Arial" w:cs="Arial"/>
          <w:b/>
          <w:sz w:val="20"/>
          <w:szCs w:val="20"/>
        </w:rPr>
      </w:pPr>
      <w:r w:rsidRPr="00FA58FA">
        <w:rPr>
          <w:rFonts w:ascii="Arial" w:hAnsi="Arial" w:cs="Arial"/>
          <w:b/>
          <w:sz w:val="20"/>
          <w:szCs w:val="20"/>
        </w:rPr>
        <w:t xml:space="preserve">Table </w:t>
      </w:r>
      <w:r w:rsidRPr="00440060">
        <w:rPr>
          <w:rFonts w:ascii="Arial" w:hAnsi="Arial" w:cs="Arial"/>
          <w:b/>
          <w:sz w:val="20"/>
          <w:szCs w:val="20"/>
        </w:rPr>
        <w:t>6</w:t>
      </w:r>
      <w:r w:rsidRPr="00FA58FA">
        <w:rPr>
          <w:rFonts w:ascii="Arial" w:hAnsi="Arial" w:cs="Arial"/>
          <w:b/>
          <w:sz w:val="20"/>
          <w:szCs w:val="20"/>
        </w:rPr>
        <w:t xml:space="preserve">: </w:t>
      </w:r>
      <w:r w:rsidRPr="00440060">
        <w:rPr>
          <w:rFonts w:ascii="Arial" w:hAnsi="Arial" w:cs="Arial"/>
          <w:b/>
          <w:sz w:val="20"/>
          <w:szCs w:val="20"/>
        </w:rPr>
        <w:t>UL data rate for 3 Example</w:t>
      </w:r>
      <w:r w:rsidR="00440060" w:rsidRPr="00440060">
        <w:rPr>
          <w:rFonts w:ascii="Arial" w:hAnsi="Arial" w:cs="Arial"/>
          <w:b/>
          <w:sz w:val="20"/>
          <w:szCs w:val="20"/>
        </w:rPr>
        <w:t>s</w:t>
      </w:r>
    </w:p>
    <w:p w14:paraId="39527827" w14:textId="153424AF" w:rsidR="00C9151E" w:rsidRPr="00837FBD" w:rsidRDefault="00BF093F" w:rsidP="00BF093F">
      <w:pPr>
        <w:overflowPunct w:val="0"/>
        <w:autoSpaceDE w:val="0"/>
        <w:autoSpaceDN w:val="0"/>
        <w:adjustRightInd w:val="0"/>
        <w:spacing w:after="180" w:line="240" w:lineRule="auto"/>
        <w:jc w:val="both"/>
        <w:textAlignment w:val="baseline"/>
        <w:rPr>
          <w:rFonts w:ascii="Arial" w:eastAsia="Times New Roman" w:hAnsi="Arial" w:cs="Arial"/>
          <w:b/>
          <w:sz w:val="20"/>
          <w:szCs w:val="20"/>
        </w:rPr>
      </w:pPr>
      <w:r w:rsidRPr="00C14386">
        <w:rPr>
          <w:rFonts w:ascii="Arial" w:hAnsi="Arial" w:cs="Arial"/>
          <w:sz w:val="20"/>
          <w:szCs w:val="20"/>
        </w:rPr>
        <w:t>From Table 6</w:t>
      </w:r>
      <w:r w:rsidRPr="00C14386">
        <w:rPr>
          <w:rFonts w:ascii="Arial" w:eastAsia="Times New Roman" w:hAnsi="Arial" w:cs="Arial"/>
          <w:sz w:val="20"/>
          <w:szCs w:val="20"/>
        </w:rPr>
        <w:t xml:space="preserve">, </w:t>
      </w:r>
      <w:r w:rsidR="00EC11BB" w:rsidRPr="00C14386">
        <w:rPr>
          <w:rFonts w:ascii="Arial" w:eastAsia="Times New Roman" w:hAnsi="Arial" w:cs="Arial"/>
          <w:sz w:val="20"/>
          <w:szCs w:val="20"/>
        </w:rPr>
        <w:t>we</w:t>
      </w:r>
      <w:r w:rsidRPr="00C14386">
        <w:rPr>
          <w:rFonts w:ascii="Arial" w:eastAsia="Times New Roman" w:hAnsi="Arial" w:cs="Arial"/>
          <w:sz w:val="20"/>
          <w:szCs w:val="20"/>
        </w:rPr>
        <w:t xml:space="preserve"> </w:t>
      </w:r>
      <w:r w:rsidR="00EC11BB">
        <w:rPr>
          <w:rFonts w:ascii="Arial" w:eastAsia="Times New Roman" w:hAnsi="Arial" w:cs="Arial"/>
          <w:sz w:val="20"/>
          <w:szCs w:val="20"/>
        </w:rPr>
        <w:t>can</w:t>
      </w:r>
      <w:r w:rsidRPr="00C14386">
        <w:rPr>
          <w:rFonts w:ascii="Arial" w:eastAsia="Times New Roman" w:hAnsi="Arial" w:cs="Arial"/>
          <w:sz w:val="20"/>
          <w:szCs w:val="20"/>
        </w:rPr>
        <w:t xml:space="preserve"> find that the increase for UL data rate is not so significant</w:t>
      </w:r>
      <w:r w:rsidR="00E970AD" w:rsidRPr="00C14386">
        <w:rPr>
          <w:rFonts w:ascii="Arial" w:eastAsia="Times New Roman" w:hAnsi="Arial" w:cs="Arial"/>
          <w:sz w:val="20"/>
          <w:szCs w:val="20"/>
        </w:rPr>
        <w:t>.</w:t>
      </w:r>
      <w:r w:rsidRPr="00C14386">
        <w:rPr>
          <w:rFonts w:ascii="Arial" w:eastAsia="Times New Roman" w:hAnsi="Arial" w:cs="Arial"/>
          <w:sz w:val="20"/>
          <w:szCs w:val="20"/>
        </w:rPr>
        <w:t xml:space="preserve"> </w:t>
      </w:r>
      <w:r w:rsidR="00E970AD" w:rsidRPr="00C14386">
        <w:rPr>
          <w:rFonts w:ascii="Arial" w:eastAsia="Times New Roman" w:hAnsi="Arial" w:cs="Arial"/>
          <w:sz w:val="20"/>
          <w:szCs w:val="20"/>
        </w:rPr>
        <w:t>C</w:t>
      </w:r>
      <w:r w:rsidRPr="00C14386">
        <w:rPr>
          <w:rFonts w:ascii="Arial" w:eastAsia="Times New Roman" w:hAnsi="Arial" w:cs="Arial"/>
          <w:sz w:val="20"/>
          <w:szCs w:val="20"/>
        </w:rPr>
        <w:t xml:space="preserve">onsidering UL </w:t>
      </w:r>
      <w:r w:rsidR="00EC11BB">
        <w:rPr>
          <w:rFonts w:ascii="Arial" w:eastAsia="Times New Roman" w:hAnsi="Arial" w:cs="Arial"/>
          <w:sz w:val="20"/>
          <w:szCs w:val="20"/>
        </w:rPr>
        <w:t>could</w:t>
      </w:r>
      <w:r w:rsidRPr="00C14386">
        <w:rPr>
          <w:rFonts w:ascii="Arial" w:eastAsia="Times New Roman" w:hAnsi="Arial" w:cs="Arial"/>
          <w:sz w:val="20"/>
          <w:szCs w:val="20"/>
        </w:rPr>
        <w:t xml:space="preserve"> share the DL buffer</w:t>
      </w:r>
      <w:r w:rsidR="002B0E5D" w:rsidRPr="00C14386">
        <w:rPr>
          <w:rFonts w:ascii="Arial" w:eastAsia="Times New Roman" w:hAnsi="Arial" w:cs="Arial"/>
          <w:sz w:val="20"/>
          <w:szCs w:val="20"/>
        </w:rPr>
        <w:t xml:space="preserve"> at the UE side</w:t>
      </w:r>
      <w:r w:rsidRPr="00C14386">
        <w:rPr>
          <w:rFonts w:ascii="Arial" w:eastAsia="Times New Roman" w:hAnsi="Arial" w:cs="Arial"/>
          <w:sz w:val="20"/>
          <w:szCs w:val="20"/>
        </w:rPr>
        <w:t xml:space="preserve">, </w:t>
      </w:r>
      <w:r w:rsidR="00C14386">
        <w:rPr>
          <w:rFonts w:ascii="Arial" w:eastAsia="Times New Roman" w:hAnsi="Arial" w:cs="Arial"/>
          <w:sz w:val="20"/>
          <w:szCs w:val="20"/>
        </w:rPr>
        <w:t>if we keep UL maximum TBS as the DL, i.e., 4968bits</w:t>
      </w:r>
      <w:r w:rsidR="00EC11BB">
        <w:rPr>
          <w:rFonts w:ascii="Arial" w:eastAsia="Times New Roman" w:hAnsi="Arial" w:cs="Arial"/>
          <w:sz w:val="20"/>
          <w:szCs w:val="20"/>
        </w:rPr>
        <w:t>. Without</w:t>
      </w:r>
      <w:r w:rsidR="00C14386">
        <w:rPr>
          <w:rFonts w:ascii="Arial" w:eastAsia="Times New Roman" w:hAnsi="Arial" w:cs="Arial"/>
          <w:sz w:val="20"/>
          <w:szCs w:val="20"/>
        </w:rPr>
        <w:t xml:space="preserve"> increase to the cost, we can get 4968*2/32ms=310.5 kbps UL data rate. We</w:t>
      </w:r>
      <w:r w:rsidRPr="00C14386">
        <w:rPr>
          <w:rFonts w:ascii="Arial" w:eastAsia="Times New Roman" w:hAnsi="Arial" w:cs="Arial"/>
          <w:sz w:val="20"/>
          <w:szCs w:val="20"/>
        </w:rPr>
        <w:t xml:space="preserve"> propose UL maximum TBS should keep same as DL</w:t>
      </w:r>
      <w:r w:rsidR="00E970AD" w:rsidRPr="00C14386">
        <w:rPr>
          <w:rFonts w:ascii="Arial" w:eastAsia="Times New Roman" w:hAnsi="Arial" w:cs="Arial"/>
          <w:sz w:val="20"/>
          <w:szCs w:val="20"/>
        </w:rPr>
        <w:t>.</w:t>
      </w:r>
    </w:p>
    <w:p w14:paraId="5044457F" w14:textId="61F4CA08" w:rsidR="00C5278E" w:rsidRPr="00CD5A31" w:rsidRDefault="00BE19D1">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4" w:name="_Toc18845146"/>
      <w:bookmarkStart w:id="5" w:name="_Toc21129861"/>
      <w:bookmarkStart w:id="6" w:name="_Toc24124710"/>
      <w:r>
        <w:rPr>
          <w:rFonts w:eastAsia="Times New Roman" w:cs="Arial"/>
          <w:sz w:val="20"/>
          <w:szCs w:val="20"/>
        </w:rPr>
        <w:lastRenderedPageBreak/>
        <w:t>A</w:t>
      </w:r>
      <w:r w:rsidRPr="004E1172">
        <w:rPr>
          <w:rFonts w:eastAsia="Times New Roman" w:cs="Arial"/>
          <w:sz w:val="20"/>
          <w:szCs w:val="20"/>
        </w:rPr>
        <w:t>dding TBS index ITBS 14 to ITBS 2</w:t>
      </w:r>
      <w:bookmarkStart w:id="7" w:name="_Toc21129867"/>
      <w:bookmarkEnd w:id="4"/>
      <w:bookmarkEnd w:id="5"/>
      <w:r>
        <w:rPr>
          <w:rFonts w:eastAsia="Times New Roman" w:cs="Arial"/>
          <w:sz w:val="20"/>
          <w:szCs w:val="20"/>
        </w:rPr>
        <w:t>1</w:t>
      </w:r>
      <w:r w:rsidR="00C14386">
        <w:rPr>
          <w:rFonts w:eastAsia="Times New Roman" w:cs="Arial"/>
          <w:sz w:val="20"/>
          <w:szCs w:val="20"/>
        </w:rPr>
        <w:t xml:space="preserve"> in NB-iot TBS table</w:t>
      </w:r>
      <w:r>
        <w:rPr>
          <w:rFonts w:eastAsia="Times New Roman" w:cs="Arial"/>
          <w:sz w:val="20"/>
          <w:szCs w:val="20"/>
        </w:rPr>
        <w:t xml:space="preserve">, </w:t>
      </w:r>
      <w:r w:rsidR="00C5278E" w:rsidRPr="00CD5A31">
        <w:rPr>
          <w:sz w:val="20"/>
          <w:szCs w:val="20"/>
        </w:rPr>
        <w:t>D</w:t>
      </w:r>
      <w:r w:rsidR="002453B6">
        <w:rPr>
          <w:sz w:val="20"/>
          <w:szCs w:val="20"/>
        </w:rPr>
        <w:t>L maximum TBS shou</w:t>
      </w:r>
      <w:r>
        <w:rPr>
          <w:rFonts w:hint="eastAsia"/>
          <w:sz w:val="20"/>
          <w:szCs w:val="20"/>
        </w:rPr>
        <w:t>l</w:t>
      </w:r>
      <w:r w:rsidR="002453B6">
        <w:rPr>
          <w:sz w:val="20"/>
          <w:szCs w:val="20"/>
        </w:rPr>
        <w:t>d be extended to 4968</w:t>
      </w:r>
      <w:r w:rsidR="0081531E">
        <w:rPr>
          <w:sz w:val="20"/>
          <w:szCs w:val="20"/>
        </w:rPr>
        <w:t xml:space="preserve"> bits</w:t>
      </w:r>
      <w:r w:rsidR="002453B6">
        <w:rPr>
          <w:sz w:val="20"/>
          <w:szCs w:val="20"/>
        </w:rPr>
        <w:t>.</w:t>
      </w:r>
      <w:bookmarkEnd w:id="6"/>
      <w:bookmarkEnd w:id="7"/>
      <w:r w:rsidR="00A06DD9">
        <w:rPr>
          <w:sz w:val="20"/>
          <w:szCs w:val="20"/>
        </w:rPr>
        <w:t xml:space="preserve"> UL maximum TBS </w:t>
      </w:r>
      <w:r w:rsidR="00EC11BB">
        <w:rPr>
          <w:sz w:val="20"/>
          <w:szCs w:val="20"/>
        </w:rPr>
        <w:t>should</w:t>
      </w:r>
      <w:r w:rsidR="00A06DD9">
        <w:rPr>
          <w:sz w:val="20"/>
          <w:szCs w:val="20"/>
        </w:rPr>
        <w:t xml:space="preserve"> </w:t>
      </w:r>
      <w:r w:rsidR="00EC11BB">
        <w:rPr>
          <w:sz w:val="20"/>
          <w:szCs w:val="20"/>
        </w:rPr>
        <w:t>be</w:t>
      </w:r>
      <w:r w:rsidR="00A06DD9">
        <w:rPr>
          <w:sz w:val="20"/>
          <w:szCs w:val="20"/>
        </w:rPr>
        <w:t xml:space="preserve"> extended to 4968</w:t>
      </w:r>
      <w:r w:rsidR="00C14386">
        <w:rPr>
          <w:sz w:val="20"/>
          <w:szCs w:val="20"/>
        </w:rPr>
        <w:t xml:space="preserve"> bits</w:t>
      </w:r>
      <w:r w:rsidR="00EC11BB">
        <w:rPr>
          <w:sz w:val="20"/>
          <w:szCs w:val="20"/>
        </w:rPr>
        <w:t xml:space="preserve"> to get 310.5kbps UL data rate</w:t>
      </w:r>
      <w:r w:rsidR="00A06DD9">
        <w:rPr>
          <w:sz w:val="20"/>
          <w:szCs w:val="20"/>
        </w:rPr>
        <w:t>.</w:t>
      </w:r>
    </w:p>
    <w:bookmarkEnd w:id="2"/>
    <w:p w14:paraId="595B224B" w14:textId="7BC28E20" w:rsidR="002F7AE8" w:rsidRPr="00E94593" w:rsidRDefault="0068641E" w:rsidP="002F7AE8">
      <w:pPr>
        <w:pStyle w:val="2"/>
        <w:ind w:left="576"/>
        <w:rPr>
          <w:lang w:eastAsia="zh-CN"/>
        </w:rPr>
      </w:pPr>
      <w:r>
        <w:rPr>
          <w:rFonts w:hint="eastAsia"/>
          <w:lang w:eastAsia="zh-CN"/>
        </w:rPr>
        <w:t>Co</w:t>
      </w:r>
      <w:r>
        <w:rPr>
          <w:lang w:eastAsia="zh-CN"/>
        </w:rPr>
        <w:t xml:space="preserve">rresponding </w:t>
      </w:r>
      <w:r w:rsidR="002453B6">
        <w:rPr>
          <w:lang w:eastAsia="zh-CN"/>
        </w:rPr>
        <w:t>CQI Requirement</w:t>
      </w:r>
      <w:r w:rsidR="002F7AE8">
        <w:rPr>
          <w:lang w:eastAsia="zh-CN"/>
        </w:rPr>
        <w:t xml:space="preserve"> </w:t>
      </w:r>
    </w:p>
    <w:p w14:paraId="183F6A0B" w14:textId="2F0F94CB" w:rsidR="002F7AE8" w:rsidRDefault="002F7AE8" w:rsidP="002F7AE8">
      <w:pPr>
        <w:jc w:val="both"/>
        <w:rPr>
          <w:rFonts w:ascii="Arial" w:hAnsi="Arial" w:cs="Arial"/>
          <w:sz w:val="20"/>
          <w:szCs w:val="20"/>
        </w:rPr>
      </w:pPr>
      <w:r w:rsidRPr="008A075E">
        <w:rPr>
          <w:rFonts w:ascii="Arial" w:hAnsi="Arial" w:cs="Arial"/>
          <w:sz w:val="20"/>
          <w:szCs w:val="20"/>
        </w:rPr>
        <w:t xml:space="preserve">In </w:t>
      </w:r>
      <w:r w:rsidR="00000C04" w:rsidRPr="00000C04">
        <w:rPr>
          <w:rFonts w:ascii="Arial" w:hAnsi="Arial" w:cs="Arial"/>
          <w:sz w:val="20"/>
          <w:szCs w:val="20"/>
        </w:rPr>
        <w:t>In order to facilitate the MCS scheduling of network, it’s necessary to introduce 3bits CQI</w:t>
      </w:r>
      <w:r w:rsidR="006C1686">
        <w:rPr>
          <w:rFonts w:ascii="Arial" w:hAnsi="Arial" w:cs="Arial"/>
          <w:sz w:val="20"/>
          <w:szCs w:val="20"/>
        </w:rPr>
        <w:t xml:space="preserve"> as </w:t>
      </w:r>
      <w:r w:rsidR="006C1686" w:rsidRPr="004E1172">
        <w:rPr>
          <w:rFonts w:ascii="Arial" w:eastAsia="Times New Roman" w:hAnsi="Arial" w:cs="Arial"/>
          <w:sz w:val="20"/>
          <w:szCs w:val="20"/>
        </w:rPr>
        <w:t>illustrated</w:t>
      </w:r>
      <w:r w:rsidR="006C1686">
        <w:rPr>
          <w:rFonts w:ascii="Arial" w:eastAsia="Times New Roman" w:hAnsi="Arial" w:cs="Arial"/>
          <w:sz w:val="20"/>
          <w:szCs w:val="20"/>
        </w:rPr>
        <w:t xml:space="preserve"> in Table </w:t>
      </w:r>
      <w:r w:rsidR="00F94F6F">
        <w:rPr>
          <w:rFonts w:ascii="Arial" w:eastAsia="Times New Roman" w:hAnsi="Arial" w:cs="Arial"/>
          <w:sz w:val="20"/>
          <w:szCs w:val="20"/>
        </w:rPr>
        <w:t>7</w:t>
      </w:r>
      <w:r w:rsidR="001D1BEF">
        <w:rPr>
          <w:rFonts w:ascii="Arial" w:hAnsi="Arial" w:cs="Arial"/>
          <w:sz w:val="20"/>
          <w:szCs w:val="20"/>
        </w:rPr>
        <w:t>.</w:t>
      </w:r>
      <w:r w:rsidR="006C1686">
        <w:rPr>
          <w:rFonts w:ascii="Arial" w:hAnsi="Arial" w:cs="Arial"/>
          <w:sz w:val="20"/>
          <w:szCs w:val="20"/>
        </w:rPr>
        <w:t xml:space="preserve"> This could help network </w:t>
      </w:r>
      <w:r w:rsidR="00A06DD9">
        <w:rPr>
          <w:rFonts w:ascii="Arial" w:hAnsi="Arial" w:cs="Arial"/>
          <w:sz w:val="20"/>
          <w:szCs w:val="20"/>
        </w:rPr>
        <w:t xml:space="preserve">to </w:t>
      </w:r>
      <w:r w:rsidR="006C1686">
        <w:rPr>
          <w:rFonts w:ascii="Arial" w:hAnsi="Arial" w:cs="Arial"/>
          <w:sz w:val="20"/>
          <w:szCs w:val="20"/>
        </w:rPr>
        <w:t xml:space="preserve">make more precise resource scheduling. </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gridCol w:w="1116"/>
      </w:tblGrid>
      <w:tr w:rsidR="00000C04" w:rsidRPr="000D3CFB" w14:paraId="22A979BE" w14:textId="77777777" w:rsidTr="00B16BA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22A30DF" w14:textId="77777777" w:rsidR="00000C04" w:rsidRPr="000D3CFB" w:rsidRDefault="00000C04" w:rsidP="00B16BAE">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7A18CF4" w14:textId="77777777" w:rsidR="00000C04" w:rsidRPr="000D3CFB" w:rsidRDefault="00000C04" w:rsidP="00B16BAE">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BA935BC" w14:textId="77777777" w:rsidR="00000C04" w:rsidRPr="000D3CFB" w:rsidRDefault="00000C04" w:rsidP="00B16BAE">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57F3B39" w14:textId="77777777" w:rsidR="00000C04" w:rsidRPr="000D3CFB" w:rsidRDefault="00000C04" w:rsidP="00B16BAE">
            <w:pPr>
              <w:pStyle w:val="TAH"/>
            </w:pPr>
            <w:r w:rsidRPr="000D3CFB">
              <w:t>efficiency</w:t>
            </w:r>
          </w:p>
        </w:tc>
        <w:tc>
          <w:tcPr>
            <w:tcW w:w="1116" w:type="dxa"/>
            <w:tcBorders>
              <w:top w:val="single" w:sz="8" w:space="0" w:color="auto"/>
              <w:left w:val="nil"/>
              <w:bottom w:val="double" w:sz="4" w:space="0" w:color="auto"/>
              <w:right w:val="single" w:sz="8" w:space="0" w:color="auto"/>
            </w:tcBorders>
            <w:shd w:val="clear" w:color="auto" w:fill="E0E0E0"/>
          </w:tcPr>
          <w:p w14:paraId="3D0FCFF3" w14:textId="77777777" w:rsidR="00000C04" w:rsidRPr="000D3CFB" w:rsidRDefault="00000C04" w:rsidP="00B16BAE">
            <w:pPr>
              <w:pStyle w:val="TAH"/>
            </w:pPr>
            <w:r w:rsidRPr="00866594">
              <w:rPr>
                <w:rFonts w:cs="Arial"/>
                <w:position w:val="-12"/>
                <w:szCs w:val="18"/>
              </w:rPr>
              <w:object w:dxaOrig="440" w:dyaOrig="380" w14:anchorId="0D5C1F51">
                <v:shape id="_x0000_i1048" type="#_x0000_t75" style="width:23.6pt;height:16.15pt" o:ole="">
                  <v:imagedata r:id="rId23" o:title=""/>
                </v:shape>
                <o:OLEObject Type="Embed" ProgID="Equation.3" ShapeID="_x0000_i1048" DrawAspect="Content" ObjectID="_1658330328" r:id="rId24"/>
              </w:object>
            </w:r>
          </w:p>
        </w:tc>
      </w:tr>
      <w:tr w:rsidR="00000C04" w:rsidRPr="000D3CFB" w14:paraId="5D9A0F52"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B0270B" w14:textId="77777777" w:rsidR="00000C04" w:rsidRPr="000D3CFB" w:rsidRDefault="00000C04" w:rsidP="00B16BAE">
            <w:pPr>
              <w:pStyle w:val="TAC"/>
            </w:pPr>
            <w: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D6B39A"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B4F648" w14:textId="77777777" w:rsidR="00000C04" w:rsidRPr="000D3CFB" w:rsidRDefault="00000C04" w:rsidP="00B16BAE">
            <w:pPr>
              <w:pStyle w:val="TAC"/>
            </w:pPr>
            <w: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59121B" w14:textId="77777777" w:rsidR="00000C04" w:rsidRPr="000D3CFB" w:rsidRDefault="00000C04" w:rsidP="00B16BAE">
            <w:pPr>
              <w:pStyle w:val="TAC"/>
            </w:pPr>
            <w:r>
              <w:t>1</w:t>
            </w:r>
            <w:r w:rsidRPr="000D3CFB">
              <w:t>.</w:t>
            </w:r>
            <w:r>
              <w:t>8750</w:t>
            </w:r>
          </w:p>
        </w:tc>
        <w:tc>
          <w:tcPr>
            <w:tcW w:w="1116" w:type="dxa"/>
            <w:tcBorders>
              <w:top w:val="nil"/>
              <w:left w:val="nil"/>
              <w:bottom w:val="single" w:sz="8" w:space="0" w:color="auto"/>
              <w:right w:val="single" w:sz="8" w:space="0" w:color="auto"/>
            </w:tcBorders>
          </w:tcPr>
          <w:p w14:paraId="621869A7" w14:textId="77777777" w:rsidR="00000C04" w:rsidRDefault="00000C04" w:rsidP="00B16BAE">
            <w:pPr>
              <w:pStyle w:val="TAC"/>
            </w:pPr>
            <w:r>
              <w:t>14</w:t>
            </w:r>
          </w:p>
        </w:tc>
      </w:tr>
      <w:tr w:rsidR="00000C04" w:rsidRPr="000D3CFB" w14:paraId="647F862C"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4AACF4" w14:textId="77777777" w:rsidR="00000C04" w:rsidRPr="000D3CFB" w:rsidRDefault="00000C04" w:rsidP="00B16BAE">
            <w:pPr>
              <w:pStyle w:val="TAC"/>
            </w:pPr>
            <w: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DDA09A0"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AFF1B3" w14:textId="77777777" w:rsidR="00000C04" w:rsidRPr="000D3CFB" w:rsidRDefault="00000C04" w:rsidP="00B16BAE">
            <w:pPr>
              <w:pStyle w:val="TAC"/>
            </w:pPr>
            <w:r>
              <w:t>532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D8512C" w14:textId="77777777" w:rsidR="00000C04" w:rsidRPr="000D3CFB" w:rsidRDefault="00000C04" w:rsidP="00B16BAE">
            <w:pPr>
              <w:pStyle w:val="TAC"/>
            </w:pPr>
            <w:r>
              <w:t>2</w:t>
            </w:r>
            <w:r w:rsidRPr="000D3CFB">
              <w:t>.</w:t>
            </w:r>
            <w:r>
              <w:t>0781</w:t>
            </w:r>
          </w:p>
        </w:tc>
        <w:tc>
          <w:tcPr>
            <w:tcW w:w="1116" w:type="dxa"/>
            <w:tcBorders>
              <w:top w:val="nil"/>
              <w:left w:val="nil"/>
              <w:bottom w:val="single" w:sz="8" w:space="0" w:color="auto"/>
              <w:right w:val="single" w:sz="8" w:space="0" w:color="auto"/>
            </w:tcBorders>
          </w:tcPr>
          <w:p w14:paraId="6DAEC319" w14:textId="77777777" w:rsidR="00000C04" w:rsidRDefault="00000C04" w:rsidP="00B16BAE">
            <w:pPr>
              <w:pStyle w:val="TAC"/>
            </w:pPr>
            <w:r>
              <w:t>15</w:t>
            </w:r>
          </w:p>
        </w:tc>
      </w:tr>
      <w:tr w:rsidR="00000C04" w:rsidRPr="000D3CFB" w14:paraId="07E3A42C"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4B3C00" w14:textId="77777777" w:rsidR="00000C04" w:rsidRPr="000D3CFB" w:rsidRDefault="00000C04" w:rsidP="00B16BAE">
            <w:pPr>
              <w:pStyle w:val="TAC"/>
            </w:pPr>
            <w: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4982B2"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27D76D" w14:textId="77777777" w:rsidR="00000C04" w:rsidRPr="000D3CFB" w:rsidRDefault="00000C04" w:rsidP="00B16BAE">
            <w:pPr>
              <w:pStyle w:val="TAC"/>
            </w:pPr>
            <w:r>
              <w:t>552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807EF6" w14:textId="77777777" w:rsidR="00000C04" w:rsidRPr="000D3CFB" w:rsidRDefault="00000C04" w:rsidP="00B16BAE">
            <w:pPr>
              <w:pStyle w:val="TAC"/>
            </w:pPr>
            <w:r>
              <w:t>2</w:t>
            </w:r>
            <w:r w:rsidRPr="000D3CFB">
              <w:t>.</w:t>
            </w:r>
            <w:r>
              <w:t>1563</w:t>
            </w:r>
          </w:p>
        </w:tc>
        <w:tc>
          <w:tcPr>
            <w:tcW w:w="1116" w:type="dxa"/>
            <w:tcBorders>
              <w:top w:val="nil"/>
              <w:left w:val="nil"/>
              <w:bottom w:val="single" w:sz="8" w:space="0" w:color="auto"/>
              <w:right w:val="single" w:sz="8" w:space="0" w:color="auto"/>
            </w:tcBorders>
          </w:tcPr>
          <w:p w14:paraId="7A9381B3" w14:textId="77777777" w:rsidR="00000C04" w:rsidRDefault="00000C04" w:rsidP="00B16BAE">
            <w:pPr>
              <w:pStyle w:val="TAC"/>
            </w:pPr>
            <w:r>
              <w:t>16</w:t>
            </w:r>
          </w:p>
        </w:tc>
      </w:tr>
      <w:tr w:rsidR="00000C04" w:rsidRPr="000D3CFB" w14:paraId="2BA5DAF4"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1DCE14" w14:textId="77777777" w:rsidR="00000C04" w:rsidRPr="000D3CFB" w:rsidRDefault="00000C04" w:rsidP="00B16BAE">
            <w:pPr>
              <w:pStyle w:val="TAC"/>
            </w:pPr>
            <w: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77A18A"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D7D27E4" w14:textId="77777777" w:rsidR="00000C04" w:rsidRPr="000D3CFB" w:rsidRDefault="00000C04" w:rsidP="00B16BAE">
            <w:pPr>
              <w:pStyle w:val="TAC"/>
            </w:pPr>
            <w:r>
              <w:t>614</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7019DD" w14:textId="77777777" w:rsidR="00000C04" w:rsidRPr="000D3CFB" w:rsidRDefault="00000C04" w:rsidP="00B16BAE">
            <w:pPr>
              <w:pStyle w:val="TAC"/>
            </w:pPr>
            <w:r>
              <w:t>2</w:t>
            </w:r>
            <w:r w:rsidRPr="000D3CFB">
              <w:t>.</w:t>
            </w:r>
            <w:r>
              <w:t>3984</w:t>
            </w:r>
          </w:p>
        </w:tc>
        <w:tc>
          <w:tcPr>
            <w:tcW w:w="1116" w:type="dxa"/>
            <w:tcBorders>
              <w:top w:val="nil"/>
              <w:left w:val="nil"/>
              <w:bottom w:val="single" w:sz="8" w:space="0" w:color="auto"/>
              <w:right w:val="single" w:sz="8" w:space="0" w:color="auto"/>
            </w:tcBorders>
          </w:tcPr>
          <w:p w14:paraId="289D0A6E" w14:textId="77777777" w:rsidR="00000C04" w:rsidRDefault="00000C04" w:rsidP="00B16BAE">
            <w:pPr>
              <w:pStyle w:val="TAC"/>
            </w:pPr>
            <w:r>
              <w:t>17</w:t>
            </w:r>
          </w:p>
        </w:tc>
      </w:tr>
      <w:tr w:rsidR="00000C04" w:rsidRPr="000D3CFB" w14:paraId="47AACFCD"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CD96F0" w14:textId="77777777" w:rsidR="00000C04" w:rsidRPr="000D3CFB" w:rsidRDefault="00000C04" w:rsidP="00B16BAE">
            <w:pPr>
              <w:pStyle w:val="TAC"/>
            </w:pPr>
            <w: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E2435ED"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359C8A" w14:textId="77777777" w:rsidR="00000C04" w:rsidRPr="000D3CFB" w:rsidRDefault="00000C04" w:rsidP="00B16BAE">
            <w:pPr>
              <w:pStyle w:val="TAC"/>
            </w:pPr>
            <w:r>
              <w:t>675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C33300" w14:textId="77777777" w:rsidR="00000C04" w:rsidRPr="000D3CFB" w:rsidRDefault="00000C04" w:rsidP="00B16BAE">
            <w:pPr>
              <w:pStyle w:val="TAC"/>
            </w:pPr>
            <w:r>
              <w:t>2</w:t>
            </w:r>
            <w:r w:rsidRPr="000D3CFB">
              <w:t>.</w:t>
            </w:r>
            <w:r>
              <w:t>6367</w:t>
            </w:r>
          </w:p>
        </w:tc>
        <w:tc>
          <w:tcPr>
            <w:tcW w:w="1116" w:type="dxa"/>
            <w:tcBorders>
              <w:top w:val="nil"/>
              <w:left w:val="nil"/>
              <w:bottom w:val="single" w:sz="8" w:space="0" w:color="auto"/>
              <w:right w:val="single" w:sz="8" w:space="0" w:color="auto"/>
            </w:tcBorders>
          </w:tcPr>
          <w:p w14:paraId="40884ACF" w14:textId="77777777" w:rsidR="00000C04" w:rsidRDefault="00000C04" w:rsidP="00B16BAE">
            <w:pPr>
              <w:pStyle w:val="TAC"/>
            </w:pPr>
            <w:r>
              <w:t>18</w:t>
            </w:r>
          </w:p>
        </w:tc>
      </w:tr>
      <w:tr w:rsidR="006C1686" w:rsidRPr="000D3CFB" w14:paraId="3BB7F721"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93A826" w14:textId="6F61EB28" w:rsidR="006C1686" w:rsidRDefault="006C1686" w:rsidP="006C1686">
            <w:pPr>
              <w:pStyle w:val="TAC"/>
            </w:pPr>
            <w: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A69BBD" w14:textId="1A874D7A" w:rsidR="006C1686" w:rsidRPr="000D3CFB" w:rsidRDefault="006C1686" w:rsidP="006C1686">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B164A5" w14:textId="53B4032E" w:rsidR="006C1686" w:rsidRDefault="006C1686" w:rsidP="006C1686">
            <w:pPr>
              <w:pStyle w:val="TAC"/>
            </w:pPr>
            <w:r>
              <w:t>727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6EF69E" w14:textId="3BEAEEF4" w:rsidR="006C1686" w:rsidRDefault="006C1686" w:rsidP="006C1686">
            <w:pPr>
              <w:pStyle w:val="TAC"/>
            </w:pPr>
            <w:r>
              <w:t>2</w:t>
            </w:r>
            <w:r w:rsidRPr="000D3CFB">
              <w:t>.</w:t>
            </w:r>
            <w:r>
              <w:t>8398</w:t>
            </w:r>
          </w:p>
        </w:tc>
        <w:tc>
          <w:tcPr>
            <w:tcW w:w="1116" w:type="dxa"/>
            <w:tcBorders>
              <w:top w:val="nil"/>
              <w:left w:val="nil"/>
              <w:bottom w:val="single" w:sz="8" w:space="0" w:color="auto"/>
              <w:right w:val="single" w:sz="8" w:space="0" w:color="auto"/>
            </w:tcBorders>
          </w:tcPr>
          <w:p w14:paraId="2CF7DBCC" w14:textId="3EDDC80E" w:rsidR="006C1686" w:rsidRDefault="006C1686" w:rsidP="006C1686">
            <w:pPr>
              <w:pStyle w:val="TAC"/>
            </w:pPr>
            <w:r>
              <w:t>19</w:t>
            </w:r>
          </w:p>
        </w:tc>
      </w:tr>
      <w:tr w:rsidR="006C1686" w:rsidRPr="000D3CFB" w14:paraId="3FF480D1"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7D2C97" w14:textId="5D2CBCCE" w:rsidR="006C1686" w:rsidRDefault="006C1686" w:rsidP="006C1686">
            <w:pPr>
              <w:pStyle w:val="TAC"/>
            </w:pPr>
            <w: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249E08" w14:textId="18540DE5" w:rsidR="006C1686" w:rsidRPr="000D3CFB" w:rsidRDefault="006C1686" w:rsidP="006C1686">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CF7871" w14:textId="6BA5C29C" w:rsidR="006C1686" w:rsidRDefault="006C1686" w:rsidP="006C1686">
            <w:pPr>
              <w:pStyle w:val="TAC"/>
            </w:pPr>
            <w:r>
              <w:t>778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4C513A" w14:textId="5127D242" w:rsidR="006C1686" w:rsidRDefault="006C1686" w:rsidP="006C1686">
            <w:pPr>
              <w:pStyle w:val="TAC"/>
            </w:pPr>
            <w:r>
              <w:t>3</w:t>
            </w:r>
            <w:r w:rsidRPr="000D3CFB">
              <w:t>.</w:t>
            </w:r>
            <w:r>
              <w:t>0390</w:t>
            </w:r>
          </w:p>
        </w:tc>
        <w:tc>
          <w:tcPr>
            <w:tcW w:w="1116" w:type="dxa"/>
            <w:tcBorders>
              <w:top w:val="nil"/>
              <w:left w:val="nil"/>
              <w:bottom w:val="single" w:sz="8" w:space="0" w:color="auto"/>
              <w:right w:val="single" w:sz="8" w:space="0" w:color="auto"/>
            </w:tcBorders>
          </w:tcPr>
          <w:p w14:paraId="2ED51788" w14:textId="7FBA03EA" w:rsidR="006C1686" w:rsidRDefault="006C1686" w:rsidP="006C1686">
            <w:pPr>
              <w:pStyle w:val="TAC"/>
            </w:pPr>
            <w:r>
              <w:t>20</w:t>
            </w:r>
          </w:p>
        </w:tc>
      </w:tr>
      <w:tr w:rsidR="00000C04" w:rsidRPr="00B16BAE" w14:paraId="1820FF61" w14:textId="77777777" w:rsidTr="00B16BA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78FAC8" w14:textId="77777777" w:rsidR="00000C04" w:rsidRPr="000D3CFB" w:rsidRDefault="00000C04" w:rsidP="00B16BAE">
            <w:pPr>
              <w:pStyle w:val="TAC"/>
            </w:pPr>
            <w: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3988B2" w14:textId="77777777" w:rsidR="00000C04" w:rsidRPr="000D3CFB" w:rsidRDefault="00000C04" w:rsidP="00B16BAE">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3DFDCA" w14:textId="77777777" w:rsidR="00000C04" w:rsidRPr="000D3CFB" w:rsidRDefault="00000C04" w:rsidP="00B16BAE">
            <w:pPr>
              <w:pStyle w:val="TAC"/>
            </w:pPr>
            <w:r>
              <w:t>839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3E023B" w14:textId="77777777" w:rsidR="00000C04" w:rsidRPr="000D3CFB" w:rsidRDefault="00000C04" w:rsidP="00B16BAE">
            <w:pPr>
              <w:pStyle w:val="TAC"/>
            </w:pPr>
            <w:r>
              <w:t>3</w:t>
            </w:r>
            <w:r w:rsidRPr="000D3CFB">
              <w:t>.</w:t>
            </w:r>
            <w:r>
              <w:t>2773</w:t>
            </w:r>
          </w:p>
        </w:tc>
        <w:tc>
          <w:tcPr>
            <w:tcW w:w="1116" w:type="dxa"/>
            <w:tcBorders>
              <w:top w:val="nil"/>
              <w:left w:val="nil"/>
              <w:bottom w:val="single" w:sz="8" w:space="0" w:color="auto"/>
              <w:right w:val="single" w:sz="8" w:space="0" w:color="auto"/>
            </w:tcBorders>
          </w:tcPr>
          <w:p w14:paraId="11E84EBA" w14:textId="77777777" w:rsidR="00000C04" w:rsidRDefault="00000C04" w:rsidP="00B16BAE">
            <w:pPr>
              <w:pStyle w:val="TAC"/>
            </w:pPr>
            <w:r>
              <w:t>21</w:t>
            </w:r>
          </w:p>
        </w:tc>
      </w:tr>
    </w:tbl>
    <w:p w14:paraId="49A09AE3" w14:textId="190CB510" w:rsidR="00000C04" w:rsidRDefault="00000C04" w:rsidP="00000C04">
      <w:pPr>
        <w:jc w:val="center"/>
        <w:rPr>
          <w:rFonts w:ascii="Arial" w:hAnsi="Arial" w:cs="Arial"/>
          <w:b/>
          <w:sz w:val="20"/>
          <w:szCs w:val="20"/>
          <w:lang w:eastAsia="ko-KR"/>
        </w:rPr>
      </w:pPr>
      <w:r w:rsidRPr="006C1686">
        <w:rPr>
          <w:rFonts w:ascii="Arial" w:hAnsi="Arial" w:cs="Arial"/>
          <w:b/>
          <w:sz w:val="20"/>
          <w:szCs w:val="20"/>
        </w:rPr>
        <w:t xml:space="preserve">Table </w:t>
      </w:r>
      <w:r w:rsidR="00F94F6F">
        <w:rPr>
          <w:rFonts w:ascii="Arial" w:hAnsi="Arial" w:cs="Arial"/>
          <w:b/>
          <w:sz w:val="20"/>
          <w:szCs w:val="20"/>
        </w:rPr>
        <w:t>7</w:t>
      </w:r>
      <w:r w:rsidRPr="006C1686">
        <w:rPr>
          <w:rFonts w:ascii="Arial" w:hAnsi="Arial" w:cs="Arial"/>
          <w:b/>
          <w:sz w:val="20"/>
          <w:szCs w:val="20"/>
        </w:rPr>
        <w:t xml:space="preserve">: </w:t>
      </w:r>
      <w:r w:rsidR="00CD6E5A">
        <w:rPr>
          <w:rFonts w:ascii="Arial" w:hAnsi="Arial" w:cs="Arial"/>
          <w:b/>
          <w:sz w:val="20"/>
          <w:szCs w:val="20"/>
          <w:lang w:eastAsia="ko-KR"/>
        </w:rPr>
        <w:t>CQI index table</w:t>
      </w:r>
      <w:r w:rsidRPr="006C1686">
        <w:rPr>
          <w:rFonts w:ascii="Arial" w:hAnsi="Arial" w:cs="Arial"/>
          <w:b/>
          <w:sz w:val="20"/>
          <w:szCs w:val="20"/>
          <w:lang w:eastAsia="ko-KR"/>
        </w:rPr>
        <w:t xml:space="preserve"> </w:t>
      </w:r>
    </w:p>
    <w:p w14:paraId="6FC084EF" w14:textId="4DFECE90" w:rsidR="00CD6E5A" w:rsidRPr="006C1686" w:rsidRDefault="00CD6E5A" w:rsidP="00CD6E5A">
      <w:pPr>
        <w:rPr>
          <w:rFonts w:ascii="Arial" w:hAnsi="Arial" w:cs="Arial"/>
          <w:sz w:val="20"/>
          <w:szCs w:val="20"/>
        </w:rPr>
      </w:pPr>
      <w:r>
        <w:rPr>
          <w:rFonts w:ascii="Arial" w:hAnsi="Arial" w:cs="Arial"/>
          <w:sz w:val="20"/>
          <w:szCs w:val="20"/>
        </w:rPr>
        <w:t>Accordingly the MCS index is extend</w:t>
      </w:r>
      <w:r w:rsidR="00F94F6F">
        <w:rPr>
          <w:rFonts w:ascii="Arial" w:hAnsi="Arial" w:cs="Arial"/>
          <w:sz w:val="20"/>
          <w:szCs w:val="20"/>
        </w:rPr>
        <w:t>ed</w:t>
      </w:r>
      <w:r>
        <w:rPr>
          <w:rFonts w:ascii="Arial" w:hAnsi="Arial" w:cs="Arial"/>
          <w:sz w:val="20"/>
          <w:szCs w:val="20"/>
        </w:rPr>
        <w:t xml:space="preserve"> by adding index 14 to 21 as illustrated by Table </w:t>
      </w:r>
      <w:r w:rsidR="00CB5AAB">
        <w:rPr>
          <w:rFonts w:ascii="Arial" w:hAnsi="Arial" w:cs="Arial"/>
          <w:sz w:val="20"/>
          <w:szCs w:val="20"/>
        </w:rPr>
        <w:t>8</w:t>
      </w:r>
      <w:r>
        <w:rPr>
          <w:rFonts w:ascii="Arial" w:hAnsi="Arial" w:cs="Arial"/>
          <w:sz w:val="20"/>
          <w:szCs w:val="20"/>
        </w:rP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D6E5A" w:rsidRPr="00CD6E5A" w14:paraId="524A4773" w14:textId="77777777" w:rsidTr="004726D5">
        <w:trPr>
          <w:cantSplit/>
        </w:trPr>
        <w:tc>
          <w:tcPr>
            <w:tcW w:w="0" w:type="auto"/>
            <w:tcBorders>
              <w:bottom w:val="double" w:sz="4" w:space="0" w:color="auto"/>
              <w:right w:val="double" w:sz="4" w:space="0" w:color="auto"/>
            </w:tcBorders>
            <w:shd w:val="clear" w:color="auto" w:fill="E0E0E0"/>
            <w:vAlign w:val="center"/>
          </w:tcPr>
          <w:p w14:paraId="73E6B09B" w14:textId="77777777" w:rsidR="00CD6E5A" w:rsidRPr="000D3CFB" w:rsidRDefault="00CD6E5A" w:rsidP="004726D5">
            <w:pPr>
              <w:pStyle w:val="TAH"/>
              <w:rPr>
                <w:bCs/>
                <w:lang w:val="en-US"/>
              </w:rPr>
            </w:pPr>
            <w:r w:rsidRPr="000D3CFB">
              <w:rPr>
                <w:bCs/>
                <w:lang w:val="en-US"/>
              </w:rPr>
              <w:t>MCS Index</w:t>
            </w:r>
            <w:r w:rsidRPr="000D3CFB">
              <w:rPr>
                <w:bCs/>
                <w:lang w:val="en-US"/>
              </w:rPr>
              <w:br/>
            </w:r>
            <w:r>
              <w:rPr>
                <w:noProof/>
                <w:lang w:val="en-US" w:eastAsia="zh-CN"/>
              </w:rPr>
              <w:drawing>
                <wp:inline distT="0" distB="0" distL="0" distR="0" wp14:anchorId="1A96E8D5" wp14:editId="2A6F0547">
                  <wp:extent cx="276225" cy="200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74120DEC" w14:textId="77777777" w:rsidR="00CD6E5A" w:rsidRPr="000D3CFB" w:rsidRDefault="00CD6E5A" w:rsidP="004726D5">
            <w:pPr>
              <w:pStyle w:val="TAH"/>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002A3CBA" wp14:editId="6F686D6E">
                  <wp:extent cx="200025" cy="1905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3AD16A2" w14:textId="77777777" w:rsidR="00CD6E5A" w:rsidRPr="000D3CFB" w:rsidRDefault="00CD6E5A" w:rsidP="004726D5">
            <w:pPr>
              <w:pStyle w:val="TAH"/>
              <w:rPr>
                <w:bCs/>
                <w:lang w:val="en-US"/>
              </w:rPr>
            </w:pPr>
            <w:r w:rsidRPr="000D3CFB">
              <w:rPr>
                <w:bCs/>
                <w:lang w:val="en-US"/>
              </w:rPr>
              <w:t>TBS Index</w:t>
            </w:r>
            <w:r w:rsidRPr="000D3CFB">
              <w:rPr>
                <w:bCs/>
                <w:lang w:val="en-US"/>
              </w:rPr>
              <w:br/>
            </w:r>
            <w:r>
              <w:rPr>
                <w:noProof/>
                <w:lang w:val="en-US" w:eastAsia="zh-CN"/>
              </w:rPr>
              <w:drawing>
                <wp:inline distT="0" distB="0" distL="0" distR="0" wp14:anchorId="143B0835" wp14:editId="37B682B1">
                  <wp:extent cx="257175" cy="2000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CD6E5A" w:rsidRPr="00CD6E5A" w14:paraId="00E68D24" w14:textId="77777777" w:rsidTr="004726D5">
        <w:trPr>
          <w:cantSplit/>
        </w:trPr>
        <w:tc>
          <w:tcPr>
            <w:tcW w:w="0" w:type="auto"/>
            <w:tcBorders>
              <w:top w:val="double" w:sz="4" w:space="0" w:color="auto"/>
              <w:right w:val="double" w:sz="4" w:space="0" w:color="auto"/>
            </w:tcBorders>
            <w:shd w:val="clear" w:color="auto" w:fill="auto"/>
            <w:vAlign w:val="center"/>
          </w:tcPr>
          <w:p w14:paraId="06A3F7B3" w14:textId="77777777" w:rsidR="00CD6E5A" w:rsidRPr="000D3CFB" w:rsidRDefault="00CD6E5A" w:rsidP="004726D5">
            <w:pPr>
              <w:pStyle w:val="TAC"/>
              <w:rPr>
                <w:b/>
                <w:lang w:val="en-US"/>
              </w:rPr>
            </w:pPr>
            <w:r>
              <w:rPr>
                <w:lang w:val="en-US"/>
              </w:rPr>
              <w:t>14</w:t>
            </w:r>
          </w:p>
        </w:tc>
        <w:tc>
          <w:tcPr>
            <w:tcW w:w="0" w:type="auto"/>
            <w:tcBorders>
              <w:top w:val="double" w:sz="4" w:space="0" w:color="auto"/>
              <w:left w:val="double" w:sz="4" w:space="0" w:color="auto"/>
            </w:tcBorders>
            <w:vAlign w:val="center"/>
          </w:tcPr>
          <w:p w14:paraId="5B62373D" w14:textId="77777777" w:rsidR="00CD6E5A" w:rsidRPr="000D3CFB" w:rsidRDefault="00CD6E5A" w:rsidP="004726D5">
            <w:pPr>
              <w:pStyle w:val="TAC"/>
              <w:rPr>
                <w:lang w:val="en-US"/>
              </w:rPr>
            </w:pPr>
            <w:r>
              <w:rPr>
                <w:lang w:val="en-US"/>
              </w:rPr>
              <w:t>4</w:t>
            </w:r>
          </w:p>
        </w:tc>
        <w:tc>
          <w:tcPr>
            <w:tcW w:w="0" w:type="auto"/>
            <w:tcBorders>
              <w:top w:val="double" w:sz="4" w:space="0" w:color="auto"/>
            </w:tcBorders>
            <w:vAlign w:val="center"/>
          </w:tcPr>
          <w:p w14:paraId="61EDF540" w14:textId="77777777" w:rsidR="00CD6E5A" w:rsidRPr="000D3CFB" w:rsidRDefault="00CD6E5A" w:rsidP="004726D5">
            <w:pPr>
              <w:pStyle w:val="TAC"/>
              <w:rPr>
                <w:lang w:val="en-US"/>
              </w:rPr>
            </w:pPr>
            <w:r>
              <w:rPr>
                <w:lang w:val="en-US"/>
              </w:rPr>
              <w:t>14</w:t>
            </w:r>
          </w:p>
        </w:tc>
      </w:tr>
      <w:tr w:rsidR="00CD6E5A" w:rsidRPr="00CD6E5A" w14:paraId="6547A4DE" w14:textId="77777777" w:rsidTr="004726D5">
        <w:trPr>
          <w:cantSplit/>
        </w:trPr>
        <w:tc>
          <w:tcPr>
            <w:tcW w:w="0" w:type="auto"/>
            <w:tcBorders>
              <w:right w:val="double" w:sz="4" w:space="0" w:color="auto"/>
            </w:tcBorders>
            <w:shd w:val="clear" w:color="auto" w:fill="auto"/>
            <w:vAlign w:val="center"/>
          </w:tcPr>
          <w:p w14:paraId="27C15F58" w14:textId="77777777" w:rsidR="00CD6E5A" w:rsidRPr="000D3CFB" w:rsidRDefault="00CD6E5A" w:rsidP="004726D5">
            <w:pPr>
              <w:pStyle w:val="TAC"/>
              <w:rPr>
                <w:b/>
                <w:lang w:val="en-US"/>
              </w:rPr>
            </w:pPr>
            <w:r>
              <w:rPr>
                <w:lang w:val="en-US"/>
              </w:rPr>
              <w:t>15</w:t>
            </w:r>
          </w:p>
        </w:tc>
        <w:tc>
          <w:tcPr>
            <w:tcW w:w="0" w:type="auto"/>
            <w:tcBorders>
              <w:left w:val="double" w:sz="4" w:space="0" w:color="auto"/>
            </w:tcBorders>
            <w:vAlign w:val="center"/>
          </w:tcPr>
          <w:p w14:paraId="40736E77" w14:textId="77777777" w:rsidR="00CD6E5A" w:rsidRPr="000D3CFB" w:rsidRDefault="00CD6E5A" w:rsidP="004726D5">
            <w:pPr>
              <w:pStyle w:val="TAC"/>
              <w:rPr>
                <w:lang w:val="en-US"/>
              </w:rPr>
            </w:pPr>
            <w:r>
              <w:rPr>
                <w:lang w:val="en-US"/>
              </w:rPr>
              <w:t>4</w:t>
            </w:r>
          </w:p>
        </w:tc>
        <w:tc>
          <w:tcPr>
            <w:tcW w:w="0" w:type="auto"/>
            <w:vAlign w:val="center"/>
          </w:tcPr>
          <w:p w14:paraId="276192C0" w14:textId="77777777" w:rsidR="00CD6E5A" w:rsidRPr="000D3CFB" w:rsidRDefault="00CD6E5A" w:rsidP="004726D5">
            <w:pPr>
              <w:pStyle w:val="TAC"/>
              <w:rPr>
                <w:lang w:val="en-US"/>
              </w:rPr>
            </w:pPr>
            <w:r>
              <w:rPr>
                <w:lang w:val="en-US"/>
              </w:rPr>
              <w:t>15</w:t>
            </w:r>
          </w:p>
        </w:tc>
      </w:tr>
      <w:tr w:rsidR="00CD6E5A" w:rsidRPr="00CD6E5A" w14:paraId="29DC83BB" w14:textId="77777777" w:rsidTr="004726D5">
        <w:trPr>
          <w:cantSplit/>
        </w:trPr>
        <w:tc>
          <w:tcPr>
            <w:tcW w:w="0" w:type="auto"/>
            <w:tcBorders>
              <w:right w:val="double" w:sz="4" w:space="0" w:color="auto"/>
            </w:tcBorders>
            <w:shd w:val="clear" w:color="auto" w:fill="auto"/>
            <w:vAlign w:val="center"/>
          </w:tcPr>
          <w:p w14:paraId="088CBFAE" w14:textId="77777777" w:rsidR="00CD6E5A" w:rsidRPr="000D3CFB" w:rsidRDefault="00CD6E5A" w:rsidP="004726D5">
            <w:pPr>
              <w:pStyle w:val="TAC"/>
              <w:rPr>
                <w:b/>
              </w:rPr>
            </w:pPr>
            <w:r>
              <w:t>16</w:t>
            </w:r>
          </w:p>
        </w:tc>
        <w:tc>
          <w:tcPr>
            <w:tcW w:w="0" w:type="auto"/>
            <w:tcBorders>
              <w:left w:val="double" w:sz="4" w:space="0" w:color="auto"/>
            </w:tcBorders>
            <w:vAlign w:val="center"/>
          </w:tcPr>
          <w:p w14:paraId="1AA22053" w14:textId="77777777" w:rsidR="00CD6E5A" w:rsidRPr="000D3CFB" w:rsidRDefault="00CD6E5A" w:rsidP="004726D5">
            <w:pPr>
              <w:pStyle w:val="TAC"/>
            </w:pPr>
            <w:r>
              <w:t>4</w:t>
            </w:r>
          </w:p>
        </w:tc>
        <w:tc>
          <w:tcPr>
            <w:tcW w:w="0" w:type="auto"/>
            <w:vAlign w:val="center"/>
          </w:tcPr>
          <w:p w14:paraId="58BEC6C6" w14:textId="77777777" w:rsidR="00CD6E5A" w:rsidRPr="000D3CFB" w:rsidRDefault="00CD6E5A" w:rsidP="004726D5">
            <w:pPr>
              <w:pStyle w:val="TAC"/>
            </w:pPr>
            <w:r>
              <w:t>16</w:t>
            </w:r>
          </w:p>
        </w:tc>
      </w:tr>
      <w:tr w:rsidR="00CD6E5A" w:rsidRPr="00CD6E5A" w14:paraId="56D64733" w14:textId="77777777" w:rsidTr="004726D5">
        <w:trPr>
          <w:cantSplit/>
        </w:trPr>
        <w:tc>
          <w:tcPr>
            <w:tcW w:w="0" w:type="auto"/>
            <w:tcBorders>
              <w:right w:val="double" w:sz="4" w:space="0" w:color="auto"/>
            </w:tcBorders>
            <w:shd w:val="clear" w:color="auto" w:fill="auto"/>
            <w:vAlign w:val="center"/>
          </w:tcPr>
          <w:p w14:paraId="0BB662B2" w14:textId="77777777" w:rsidR="00CD6E5A" w:rsidRPr="000D3CFB" w:rsidRDefault="00CD6E5A" w:rsidP="004726D5">
            <w:pPr>
              <w:pStyle w:val="TAC"/>
              <w:rPr>
                <w:b/>
              </w:rPr>
            </w:pPr>
            <w:r>
              <w:t>17</w:t>
            </w:r>
          </w:p>
        </w:tc>
        <w:tc>
          <w:tcPr>
            <w:tcW w:w="0" w:type="auto"/>
            <w:tcBorders>
              <w:left w:val="double" w:sz="4" w:space="0" w:color="auto"/>
            </w:tcBorders>
            <w:vAlign w:val="center"/>
          </w:tcPr>
          <w:p w14:paraId="6EF4FE42" w14:textId="77777777" w:rsidR="00CD6E5A" w:rsidRPr="000D3CFB" w:rsidRDefault="00CD6E5A" w:rsidP="004726D5">
            <w:pPr>
              <w:pStyle w:val="TAC"/>
            </w:pPr>
            <w:r>
              <w:t>4</w:t>
            </w:r>
          </w:p>
        </w:tc>
        <w:tc>
          <w:tcPr>
            <w:tcW w:w="0" w:type="auto"/>
            <w:vAlign w:val="center"/>
          </w:tcPr>
          <w:p w14:paraId="47CB21A3" w14:textId="77777777" w:rsidR="00CD6E5A" w:rsidRPr="000D3CFB" w:rsidRDefault="00CD6E5A" w:rsidP="004726D5">
            <w:pPr>
              <w:pStyle w:val="TAC"/>
            </w:pPr>
            <w:r>
              <w:t>17</w:t>
            </w:r>
          </w:p>
        </w:tc>
      </w:tr>
      <w:tr w:rsidR="00CD6E5A" w:rsidRPr="00CD6E5A" w14:paraId="29C9B57F" w14:textId="77777777" w:rsidTr="004726D5">
        <w:trPr>
          <w:cantSplit/>
        </w:trPr>
        <w:tc>
          <w:tcPr>
            <w:tcW w:w="0" w:type="auto"/>
            <w:tcBorders>
              <w:right w:val="double" w:sz="4" w:space="0" w:color="auto"/>
            </w:tcBorders>
            <w:shd w:val="clear" w:color="auto" w:fill="auto"/>
            <w:vAlign w:val="center"/>
          </w:tcPr>
          <w:p w14:paraId="75765953" w14:textId="77777777" w:rsidR="00CD6E5A" w:rsidRPr="000D3CFB" w:rsidRDefault="00CD6E5A" w:rsidP="004726D5">
            <w:pPr>
              <w:pStyle w:val="TAC"/>
              <w:rPr>
                <w:b/>
              </w:rPr>
            </w:pPr>
            <w:r>
              <w:t>18</w:t>
            </w:r>
          </w:p>
        </w:tc>
        <w:tc>
          <w:tcPr>
            <w:tcW w:w="0" w:type="auto"/>
            <w:tcBorders>
              <w:left w:val="double" w:sz="4" w:space="0" w:color="auto"/>
            </w:tcBorders>
            <w:vAlign w:val="center"/>
          </w:tcPr>
          <w:p w14:paraId="584DB146" w14:textId="77777777" w:rsidR="00CD6E5A" w:rsidRPr="000D3CFB" w:rsidRDefault="00CD6E5A" w:rsidP="004726D5">
            <w:pPr>
              <w:pStyle w:val="TAC"/>
            </w:pPr>
            <w:r>
              <w:t>4</w:t>
            </w:r>
          </w:p>
        </w:tc>
        <w:tc>
          <w:tcPr>
            <w:tcW w:w="0" w:type="auto"/>
            <w:vAlign w:val="center"/>
          </w:tcPr>
          <w:p w14:paraId="3796A877" w14:textId="77777777" w:rsidR="00CD6E5A" w:rsidRPr="000D3CFB" w:rsidRDefault="00CD6E5A" w:rsidP="004726D5">
            <w:pPr>
              <w:pStyle w:val="TAC"/>
            </w:pPr>
            <w:r>
              <w:t>18</w:t>
            </w:r>
          </w:p>
        </w:tc>
      </w:tr>
      <w:tr w:rsidR="00CD6E5A" w:rsidRPr="00CD6E5A" w14:paraId="76B957B7" w14:textId="77777777" w:rsidTr="004726D5">
        <w:trPr>
          <w:cantSplit/>
        </w:trPr>
        <w:tc>
          <w:tcPr>
            <w:tcW w:w="0" w:type="auto"/>
            <w:tcBorders>
              <w:right w:val="double" w:sz="4" w:space="0" w:color="auto"/>
            </w:tcBorders>
            <w:shd w:val="clear" w:color="auto" w:fill="auto"/>
            <w:vAlign w:val="center"/>
          </w:tcPr>
          <w:p w14:paraId="3A44A1ED" w14:textId="77777777" w:rsidR="00CD6E5A" w:rsidRPr="000D3CFB" w:rsidRDefault="00CD6E5A" w:rsidP="004726D5">
            <w:pPr>
              <w:pStyle w:val="TAC"/>
              <w:rPr>
                <w:b/>
              </w:rPr>
            </w:pPr>
            <w:r>
              <w:t>19</w:t>
            </w:r>
          </w:p>
        </w:tc>
        <w:tc>
          <w:tcPr>
            <w:tcW w:w="0" w:type="auto"/>
            <w:tcBorders>
              <w:left w:val="double" w:sz="4" w:space="0" w:color="auto"/>
            </w:tcBorders>
            <w:vAlign w:val="center"/>
          </w:tcPr>
          <w:p w14:paraId="7604E44D" w14:textId="77777777" w:rsidR="00CD6E5A" w:rsidRPr="000D3CFB" w:rsidRDefault="00CD6E5A" w:rsidP="004726D5">
            <w:pPr>
              <w:pStyle w:val="TAC"/>
            </w:pPr>
            <w:r>
              <w:t>4</w:t>
            </w:r>
          </w:p>
        </w:tc>
        <w:tc>
          <w:tcPr>
            <w:tcW w:w="0" w:type="auto"/>
            <w:vAlign w:val="center"/>
          </w:tcPr>
          <w:p w14:paraId="34B74AB2" w14:textId="77777777" w:rsidR="00CD6E5A" w:rsidRPr="000D3CFB" w:rsidRDefault="00CD6E5A" w:rsidP="004726D5">
            <w:pPr>
              <w:pStyle w:val="TAC"/>
            </w:pPr>
            <w:r>
              <w:t>19</w:t>
            </w:r>
          </w:p>
        </w:tc>
      </w:tr>
      <w:tr w:rsidR="00CD6E5A" w:rsidRPr="00CD6E5A" w14:paraId="1F2EE84B" w14:textId="77777777" w:rsidTr="004726D5">
        <w:trPr>
          <w:cantSplit/>
        </w:trPr>
        <w:tc>
          <w:tcPr>
            <w:tcW w:w="0" w:type="auto"/>
            <w:tcBorders>
              <w:right w:val="double" w:sz="4" w:space="0" w:color="auto"/>
            </w:tcBorders>
            <w:shd w:val="clear" w:color="auto" w:fill="auto"/>
            <w:vAlign w:val="center"/>
          </w:tcPr>
          <w:p w14:paraId="3F670B81" w14:textId="77777777" w:rsidR="00CD6E5A" w:rsidRPr="000D3CFB" w:rsidRDefault="00CD6E5A" w:rsidP="004726D5">
            <w:pPr>
              <w:pStyle w:val="TAC"/>
              <w:rPr>
                <w:b/>
              </w:rPr>
            </w:pPr>
            <w:r>
              <w:t>20</w:t>
            </w:r>
          </w:p>
        </w:tc>
        <w:tc>
          <w:tcPr>
            <w:tcW w:w="0" w:type="auto"/>
            <w:tcBorders>
              <w:left w:val="double" w:sz="4" w:space="0" w:color="auto"/>
            </w:tcBorders>
            <w:vAlign w:val="center"/>
          </w:tcPr>
          <w:p w14:paraId="6F312FCC" w14:textId="77777777" w:rsidR="00CD6E5A" w:rsidRPr="000D3CFB" w:rsidRDefault="00CD6E5A" w:rsidP="004726D5">
            <w:pPr>
              <w:pStyle w:val="TAC"/>
            </w:pPr>
            <w:r>
              <w:t>4</w:t>
            </w:r>
          </w:p>
        </w:tc>
        <w:tc>
          <w:tcPr>
            <w:tcW w:w="0" w:type="auto"/>
            <w:vAlign w:val="center"/>
          </w:tcPr>
          <w:p w14:paraId="4D03A071" w14:textId="77777777" w:rsidR="00CD6E5A" w:rsidRPr="000D3CFB" w:rsidRDefault="00CD6E5A" w:rsidP="004726D5">
            <w:pPr>
              <w:pStyle w:val="TAC"/>
            </w:pPr>
            <w:r>
              <w:t>20</w:t>
            </w:r>
          </w:p>
        </w:tc>
      </w:tr>
      <w:tr w:rsidR="00CD6E5A" w:rsidRPr="00CD6E5A" w14:paraId="2ECD71E3" w14:textId="77777777" w:rsidTr="004726D5">
        <w:trPr>
          <w:cantSplit/>
        </w:trPr>
        <w:tc>
          <w:tcPr>
            <w:tcW w:w="0" w:type="auto"/>
            <w:tcBorders>
              <w:right w:val="double" w:sz="4" w:space="0" w:color="auto"/>
            </w:tcBorders>
            <w:shd w:val="clear" w:color="auto" w:fill="auto"/>
            <w:vAlign w:val="center"/>
          </w:tcPr>
          <w:p w14:paraId="65924588" w14:textId="77777777" w:rsidR="00CD6E5A" w:rsidRPr="000D3CFB" w:rsidRDefault="00CD6E5A" w:rsidP="004726D5">
            <w:pPr>
              <w:pStyle w:val="TAC"/>
              <w:rPr>
                <w:b/>
              </w:rPr>
            </w:pPr>
            <w:r>
              <w:t>21</w:t>
            </w:r>
          </w:p>
        </w:tc>
        <w:tc>
          <w:tcPr>
            <w:tcW w:w="0" w:type="auto"/>
            <w:tcBorders>
              <w:left w:val="double" w:sz="4" w:space="0" w:color="auto"/>
            </w:tcBorders>
            <w:vAlign w:val="center"/>
          </w:tcPr>
          <w:p w14:paraId="37826CC4" w14:textId="77777777" w:rsidR="00CD6E5A" w:rsidRPr="000D3CFB" w:rsidRDefault="00CD6E5A" w:rsidP="004726D5">
            <w:pPr>
              <w:pStyle w:val="TAC"/>
            </w:pPr>
            <w:r>
              <w:t>4</w:t>
            </w:r>
          </w:p>
        </w:tc>
        <w:tc>
          <w:tcPr>
            <w:tcW w:w="0" w:type="auto"/>
            <w:vAlign w:val="center"/>
          </w:tcPr>
          <w:p w14:paraId="2193666F" w14:textId="77777777" w:rsidR="00CD6E5A" w:rsidRPr="000D3CFB" w:rsidRDefault="00CD6E5A" w:rsidP="004726D5">
            <w:pPr>
              <w:pStyle w:val="TAC"/>
            </w:pPr>
            <w:r>
              <w:t>21</w:t>
            </w:r>
          </w:p>
        </w:tc>
      </w:tr>
    </w:tbl>
    <w:p w14:paraId="53D3F6D2" w14:textId="0D8AE716" w:rsidR="002F7AE8" w:rsidRDefault="00CD6E5A" w:rsidP="00CD6E5A">
      <w:pPr>
        <w:jc w:val="center"/>
        <w:rPr>
          <w:rFonts w:ascii="Arial" w:hAnsi="Arial" w:cs="Arial"/>
          <w:sz w:val="20"/>
          <w:szCs w:val="20"/>
        </w:rPr>
      </w:pPr>
      <w:r w:rsidRPr="006C1686">
        <w:rPr>
          <w:rFonts w:ascii="Arial" w:hAnsi="Arial" w:cs="Arial"/>
          <w:b/>
          <w:sz w:val="20"/>
          <w:szCs w:val="20"/>
        </w:rPr>
        <w:t xml:space="preserve">Table </w:t>
      </w:r>
      <w:r w:rsidR="00CB5AAB">
        <w:rPr>
          <w:rFonts w:ascii="Arial" w:hAnsi="Arial" w:cs="Arial"/>
          <w:b/>
          <w:sz w:val="20"/>
          <w:szCs w:val="20"/>
        </w:rPr>
        <w:t>8</w:t>
      </w:r>
      <w:r w:rsidRPr="006C1686">
        <w:rPr>
          <w:rFonts w:ascii="Arial" w:hAnsi="Arial" w:cs="Arial"/>
          <w:b/>
          <w:sz w:val="20"/>
          <w:szCs w:val="20"/>
        </w:rPr>
        <w:t xml:space="preserve">: </w:t>
      </w:r>
      <w:r>
        <w:rPr>
          <w:rFonts w:ascii="Arial" w:hAnsi="Arial" w:cs="Arial"/>
          <w:b/>
          <w:sz w:val="20"/>
          <w:szCs w:val="20"/>
          <w:lang w:eastAsia="ko-KR"/>
        </w:rPr>
        <w:t>CQI index table</w:t>
      </w:r>
    </w:p>
    <w:p w14:paraId="5E272938" w14:textId="2D5D74B7" w:rsidR="00CB5AAB" w:rsidRPr="009267F4" w:rsidRDefault="006219A9" w:rsidP="009267F4">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8" w:name="_Toc24124713"/>
      <w:r>
        <w:rPr>
          <w:rFonts w:cs="Arial"/>
          <w:sz w:val="20"/>
          <w:szCs w:val="20"/>
        </w:rPr>
        <w:t xml:space="preserve">Adding an </w:t>
      </w:r>
      <w:r w:rsidR="00CB5F8B">
        <w:rPr>
          <w:rFonts w:cs="Arial"/>
          <w:sz w:val="20"/>
          <w:szCs w:val="20"/>
        </w:rPr>
        <w:t xml:space="preserve">8 </w:t>
      </w:r>
      <w:r>
        <w:rPr>
          <w:rFonts w:cs="Arial"/>
          <w:sz w:val="20"/>
          <w:szCs w:val="20"/>
        </w:rPr>
        <w:t xml:space="preserve">levels CQI </w:t>
      </w:r>
      <w:r w:rsidR="00593216">
        <w:rPr>
          <w:rFonts w:cs="Arial"/>
          <w:sz w:val="20"/>
          <w:szCs w:val="20"/>
        </w:rPr>
        <w:t>index</w:t>
      </w:r>
      <w:r>
        <w:rPr>
          <w:rFonts w:cs="Arial"/>
          <w:sz w:val="20"/>
          <w:szCs w:val="20"/>
        </w:rPr>
        <w:t xml:space="preserve"> </w:t>
      </w:r>
      <w:r w:rsidR="00593216">
        <w:rPr>
          <w:rFonts w:cs="Arial"/>
          <w:sz w:val="20"/>
          <w:szCs w:val="20"/>
        </w:rPr>
        <w:t>intended for</w:t>
      </w:r>
      <w:r>
        <w:rPr>
          <w:rFonts w:cs="Arial"/>
          <w:sz w:val="20"/>
          <w:szCs w:val="20"/>
        </w:rPr>
        <w:t xml:space="preserve"> more precise resource scheduling</w:t>
      </w:r>
      <w:r w:rsidR="001D1BEF" w:rsidRPr="001D1BEF">
        <w:rPr>
          <w:rFonts w:cs="Arial"/>
          <w:sz w:val="20"/>
          <w:szCs w:val="20"/>
        </w:rPr>
        <w:t>.</w:t>
      </w:r>
      <w:bookmarkEnd w:id="8"/>
      <w:r w:rsidR="001D1BEF" w:rsidRPr="001D1BEF">
        <w:rPr>
          <w:rFonts w:cs="Arial"/>
          <w:sz w:val="20"/>
          <w:szCs w:val="20"/>
        </w:rPr>
        <w:t xml:space="preserve"> </w:t>
      </w:r>
    </w:p>
    <w:p w14:paraId="3C56E140" w14:textId="02E9DFCD" w:rsidR="003B7A8B" w:rsidRPr="003B7A8B" w:rsidRDefault="006219A9" w:rsidP="003B7A8B">
      <w:pPr>
        <w:pStyle w:val="1"/>
      </w:pPr>
      <w:r>
        <w:t xml:space="preserve">Considerations on </w:t>
      </w:r>
      <w:r w:rsidR="00EB2032">
        <w:t xml:space="preserve">CQI reporting mechanism </w:t>
      </w:r>
    </w:p>
    <w:p w14:paraId="2A25CBCC" w14:textId="352DDD7D" w:rsidR="00A2304B" w:rsidRDefault="00140782" w:rsidP="003B7A8B">
      <w:pPr>
        <w:pStyle w:val="Proposal"/>
        <w:numPr>
          <w:ilvl w:val="0"/>
          <w:numId w:val="0"/>
        </w:numPr>
        <w:overflowPunct w:val="0"/>
        <w:autoSpaceDE w:val="0"/>
        <w:autoSpaceDN w:val="0"/>
        <w:adjustRightInd w:val="0"/>
        <w:spacing w:line="240" w:lineRule="auto"/>
        <w:textAlignment w:val="baseline"/>
        <w:rPr>
          <w:rFonts w:hint="eastAsia"/>
          <w:b w:val="0"/>
          <w:bCs w:val="0"/>
          <w:sz w:val="20"/>
        </w:rPr>
      </w:pPr>
      <w:r>
        <w:rPr>
          <w:b w:val="0"/>
          <w:bCs w:val="0"/>
          <w:sz w:val="20"/>
        </w:rPr>
        <w:t>Considering the 16QAM capable NB-IOT UE</w:t>
      </w:r>
      <w:r w:rsidR="00AB2DCC">
        <w:rPr>
          <w:b w:val="0"/>
          <w:bCs w:val="0"/>
          <w:sz w:val="20"/>
        </w:rPr>
        <w:t>s are</w:t>
      </w:r>
      <w:r>
        <w:rPr>
          <w:b w:val="0"/>
          <w:bCs w:val="0"/>
          <w:sz w:val="20"/>
        </w:rPr>
        <w:t xml:space="preserve"> suitable for some mobile </w:t>
      </w:r>
      <w:r w:rsidR="003B7A8B">
        <w:rPr>
          <w:b w:val="0"/>
          <w:bCs w:val="0"/>
          <w:sz w:val="20"/>
        </w:rPr>
        <w:t>applications</w:t>
      </w:r>
      <w:r>
        <w:rPr>
          <w:b w:val="0"/>
          <w:bCs w:val="0"/>
          <w:sz w:val="20"/>
        </w:rPr>
        <w:t xml:space="preserve"> such as tracker</w:t>
      </w:r>
      <w:r w:rsidR="003B7A8B">
        <w:rPr>
          <w:b w:val="0"/>
          <w:bCs w:val="0"/>
          <w:sz w:val="20"/>
        </w:rPr>
        <w:t>, health, and fitness</w:t>
      </w:r>
      <w:r>
        <w:rPr>
          <w:b w:val="0"/>
          <w:bCs w:val="0"/>
          <w:sz w:val="20"/>
        </w:rPr>
        <w:t>, dynamic CQI feedback is beneficial</w:t>
      </w:r>
      <w:r w:rsidR="003B7A8B">
        <w:rPr>
          <w:b w:val="0"/>
          <w:bCs w:val="0"/>
          <w:sz w:val="20"/>
        </w:rPr>
        <w:t>. Based on the NB-Iot Re14~16 framework, we propose 2 solution</w:t>
      </w:r>
      <w:r w:rsidR="002C3D12">
        <w:rPr>
          <w:b w:val="0"/>
          <w:bCs w:val="0"/>
          <w:sz w:val="20"/>
        </w:rPr>
        <w:t>s</w:t>
      </w:r>
      <w:r w:rsidR="00AB2DCC">
        <w:rPr>
          <w:b w:val="0"/>
          <w:bCs w:val="0"/>
          <w:sz w:val="20"/>
        </w:rPr>
        <w:t xml:space="preserve"> here</w:t>
      </w:r>
      <w:r w:rsidR="003B7A8B">
        <w:rPr>
          <w:b w:val="0"/>
          <w:bCs w:val="0"/>
          <w:sz w:val="20"/>
        </w:rPr>
        <w:t>.</w:t>
      </w:r>
      <w:r w:rsidR="004D118C">
        <w:rPr>
          <w:b w:val="0"/>
          <w:bCs w:val="0"/>
          <w:sz w:val="20"/>
        </w:rPr>
        <w:t xml:space="preserve"> They are</w:t>
      </w:r>
      <w:r w:rsidR="004D118C">
        <w:rPr>
          <w:rFonts w:hint="eastAsia"/>
          <w:b w:val="0"/>
          <w:bCs w:val="0"/>
          <w:sz w:val="20"/>
        </w:rPr>
        <w:t xml:space="preserve"> </w:t>
      </w:r>
      <w:r w:rsidR="004D118C">
        <w:rPr>
          <w:b w:val="0"/>
          <w:bCs w:val="0"/>
          <w:sz w:val="20"/>
        </w:rPr>
        <w:t>reporting in Layer2 and Layer1 respectively.</w:t>
      </w:r>
    </w:p>
    <w:p w14:paraId="57FB82B9" w14:textId="4AD22F53" w:rsidR="0013655E" w:rsidRDefault="0013655E" w:rsidP="0013655E">
      <w:pPr>
        <w:pStyle w:val="2"/>
        <w:numPr>
          <w:ilvl w:val="0"/>
          <w:numId w:val="0"/>
        </w:numPr>
      </w:pPr>
      <w:r>
        <w:t xml:space="preserve">3.1 </w:t>
      </w:r>
      <w:r w:rsidRPr="0013655E">
        <w:t>Reporting in Layer</w:t>
      </w:r>
      <w:r>
        <w:t>2</w:t>
      </w:r>
    </w:p>
    <w:p w14:paraId="26FADC24" w14:textId="6156E4D5" w:rsidR="0013655E" w:rsidRDefault="0013655E" w:rsidP="0013655E">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sz w:val="20"/>
        </w:rPr>
        <w:t xml:space="preserve">Since the NB-IOT </w:t>
      </w:r>
      <w:r>
        <w:rPr>
          <w:rFonts w:hint="eastAsia"/>
          <w:b w:val="0"/>
          <w:bCs w:val="0"/>
          <w:sz w:val="20"/>
        </w:rPr>
        <w:t>R16</w:t>
      </w:r>
      <w:r>
        <w:rPr>
          <w:b w:val="0"/>
          <w:bCs w:val="0"/>
          <w:sz w:val="20"/>
        </w:rPr>
        <w:t xml:space="preserve"> </w:t>
      </w:r>
      <w:r>
        <w:rPr>
          <w:rFonts w:hint="eastAsia"/>
          <w:b w:val="0"/>
          <w:bCs w:val="0"/>
          <w:sz w:val="20"/>
        </w:rPr>
        <w:t>has</w:t>
      </w:r>
      <w:r>
        <w:rPr>
          <w:b w:val="0"/>
          <w:bCs w:val="0"/>
          <w:sz w:val="20"/>
        </w:rPr>
        <w:t xml:space="preserve"> MAC CE DCQR to achieve aperiodic feedback for channel quality (UE desired repetition number)</w:t>
      </w:r>
      <w:r w:rsidR="009267F4">
        <w:rPr>
          <w:b w:val="0"/>
          <w:bCs w:val="0"/>
          <w:sz w:val="20"/>
        </w:rPr>
        <w:t xml:space="preserve"> and RAI.</w:t>
      </w:r>
      <w:r>
        <w:rPr>
          <w:b w:val="0"/>
          <w:bCs w:val="0"/>
          <w:sz w:val="20"/>
        </w:rPr>
        <w:t xml:space="preserve"> </w:t>
      </w:r>
      <w:r w:rsidR="00E05AA0">
        <w:rPr>
          <w:b w:val="0"/>
          <w:bCs w:val="0"/>
          <w:sz w:val="20"/>
        </w:rPr>
        <w:t>For</w:t>
      </w:r>
      <w:r w:rsidR="00E05AA0">
        <w:rPr>
          <w:b w:val="0"/>
          <w:bCs w:val="0"/>
          <w:sz w:val="20"/>
        </w:rPr>
        <w:t xml:space="preserve"> read convenience</w:t>
      </w:r>
      <w:r w:rsidR="00E05AA0">
        <w:rPr>
          <w:b w:val="0"/>
          <w:bCs w:val="0"/>
          <w:sz w:val="20"/>
        </w:rPr>
        <w:t xml:space="preserve">, </w:t>
      </w:r>
      <w:r w:rsidR="009267F4">
        <w:rPr>
          <w:b w:val="0"/>
          <w:bCs w:val="0"/>
          <w:sz w:val="20"/>
        </w:rPr>
        <w:t xml:space="preserve">we </w:t>
      </w:r>
      <w:r w:rsidR="00E05AA0">
        <w:rPr>
          <w:b w:val="0"/>
          <w:bCs w:val="0"/>
          <w:sz w:val="20"/>
        </w:rPr>
        <w:t>paste</w:t>
      </w:r>
      <w:r>
        <w:rPr>
          <w:b w:val="0"/>
          <w:bCs w:val="0"/>
          <w:sz w:val="20"/>
        </w:rPr>
        <w:t xml:space="preserve"> DCQR </w:t>
      </w:r>
      <w:r w:rsidR="009267F4">
        <w:rPr>
          <w:b w:val="0"/>
          <w:bCs w:val="0"/>
          <w:sz w:val="20"/>
        </w:rPr>
        <w:t xml:space="preserve">related </w:t>
      </w:r>
      <w:r>
        <w:rPr>
          <w:b w:val="0"/>
          <w:bCs w:val="0"/>
          <w:sz w:val="20"/>
        </w:rPr>
        <w:t xml:space="preserve">text </w:t>
      </w:r>
      <w:r w:rsidR="009267F4">
        <w:rPr>
          <w:b w:val="0"/>
          <w:bCs w:val="0"/>
          <w:sz w:val="20"/>
        </w:rPr>
        <w:t>from 36.321 g10</w:t>
      </w:r>
      <w:r w:rsidR="00E05AA0">
        <w:rPr>
          <w:b w:val="0"/>
          <w:bCs w:val="0"/>
          <w:sz w:val="20"/>
        </w:rPr>
        <w:t xml:space="preserve"> here</w:t>
      </w:r>
      <w:r>
        <w:rPr>
          <w:b w:val="0"/>
          <w:bCs w:val="0"/>
          <w:sz w:val="20"/>
        </w:rPr>
        <w:t xml:space="preserve">, </w:t>
      </w:r>
      <w:r w:rsidR="009267F4">
        <w:rPr>
          <w:b w:val="0"/>
          <w:bCs w:val="0"/>
          <w:sz w:val="20"/>
        </w:rPr>
        <w:t>it rationale to</w:t>
      </w:r>
      <w:r>
        <w:rPr>
          <w:b w:val="0"/>
          <w:bCs w:val="0"/>
          <w:sz w:val="20"/>
        </w:rPr>
        <w:t xml:space="preserve"> use similar way to define a Mac C</w:t>
      </w:r>
      <w:r>
        <w:rPr>
          <w:rFonts w:hint="eastAsia"/>
          <w:b w:val="0"/>
          <w:bCs w:val="0"/>
          <w:sz w:val="20"/>
        </w:rPr>
        <w:t>E</w:t>
      </w:r>
      <w:r>
        <w:rPr>
          <w:b w:val="0"/>
          <w:bCs w:val="0"/>
          <w:sz w:val="20"/>
        </w:rPr>
        <w:t xml:space="preserve"> for CQI </w:t>
      </w:r>
      <w:r w:rsidR="009267F4">
        <w:rPr>
          <w:b w:val="0"/>
          <w:bCs w:val="0"/>
          <w:sz w:val="20"/>
        </w:rPr>
        <w:t>reporting and we could</w:t>
      </w:r>
      <w:r>
        <w:rPr>
          <w:b w:val="0"/>
          <w:bCs w:val="0"/>
          <w:sz w:val="20"/>
        </w:rPr>
        <w:t xml:space="preserve"> inform RAN2 for further research</w:t>
      </w:r>
      <w:r w:rsidR="00E05AA0">
        <w:rPr>
          <w:b w:val="0"/>
          <w:bCs w:val="0"/>
          <w:sz w:val="20"/>
        </w:rPr>
        <w:t xml:space="preserve"> later</w:t>
      </w:r>
      <w:r>
        <w:rPr>
          <w:b w:val="0"/>
          <w:bCs w:val="0"/>
          <w:sz w:val="20"/>
        </w:rPr>
        <w:t>.</w:t>
      </w:r>
    </w:p>
    <w:p w14:paraId="0D59D1A9" w14:textId="77777777" w:rsidR="009267F4" w:rsidRPr="00056180" w:rsidRDefault="009267F4" w:rsidP="009267F4">
      <w:pPr>
        <w:pStyle w:val="4"/>
        <w:numPr>
          <w:ilvl w:val="0"/>
          <w:numId w:val="0"/>
        </w:numPr>
        <w:ind w:left="864"/>
        <w:rPr>
          <w:color w:val="CC3300"/>
        </w:rPr>
      </w:pPr>
      <w:bookmarkStart w:id="9" w:name="_Toc37256313"/>
      <w:bookmarkStart w:id="10" w:name="_Toc37256467"/>
      <w:bookmarkStart w:id="11" w:name="_Toc46500406"/>
      <w:r w:rsidRPr="00056180">
        <w:rPr>
          <w:color w:val="CC3300"/>
        </w:rPr>
        <w:t>6.1.3.18</w:t>
      </w:r>
      <w:r w:rsidRPr="00056180">
        <w:rPr>
          <w:color w:val="CC3300"/>
        </w:rPr>
        <w:tab/>
        <w:t>Downlink Channel Quality Report Command MAC Control Element</w:t>
      </w:r>
      <w:bookmarkEnd w:id="9"/>
      <w:bookmarkEnd w:id="10"/>
      <w:bookmarkEnd w:id="11"/>
    </w:p>
    <w:p w14:paraId="49CCE93B" w14:textId="77777777" w:rsidR="009267F4" w:rsidRPr="00056180" w:rsidRDefault="009267F4" w:rsidP="009267F4">
      <w:pPr>
        <w:rPr>
          <w:color w:val="CC3300"/>
        </w:rPr>
      </w:pPr>
      <w:r w:rsidRPr="00056180">
        <w:rPr>
          <w:color w:val="CC3300"/>
        </w:rPr>
        <w:t>DCQR Command MAC control element is identified by a MAC PDU subheader with LCID as specified in Table 6.2.1-1.</w:t>
      </w:r>
    </w:p>
    <w:p w14:paraId="006F3E3B" w14:textId="3B1DED7D" w:rsidR="009267F4" w:rsidRPr="00056180" w:rsidRDefault="009267F4" w:rsidP="009267F4">
      <w:pPr>
        <w:rPr>
          <w:color w:val="CC3300"/>
        </w:rPr>
      </w:pPr>
      <w:r w:rsidRPr="00056180">
        <w:rPr>
          <w:color w:val="CC3300"/>
        </w:rPr>
        <w:t>It has a fixed size of zero bits.</w:t>
      </w:r>
    </w:p>
    <w:p w14:paraId="6FBF46CC" w14:textId="55706A7B" w:rsidR="009267F4" w:rsidRPr="00056180" w:rsidRDefault="009267F4" w:rsidP="009267F4">
      <w:pPr>
        <w:pStyle w:val="4"/>
        <w:numPr>
          <w:ilvl w:val="0"/>
          <w:numId w:val="0"/>
        </w:numPr>
        <w:ind w:left="864"/>
        <w:rPr>
          <w:color w:val="CC3300"/>
        </w:rPr>
      </w:pPr>
      <w:bookmarkStart w:id="12" w:name="_Toc37256314"/>
      <w:bookmarkStart w:id="13" w:name="_Toc37256468"/>
      <w:bookmarkStart w:id="14" w:name="_Toc46500407"/>
      <w:r w:rsidRPr="00056180">
        <w:rPr>
          <w:color w:val="CC3300"/>
        </w:rPr>
        <w:t>6.1.3.19</w:t>
      </w:r>
      <w:r w:rsidRPr="00056180">
        <w:rPr>
          <w:color w:val="CC3300"/>
        </w:rPr>
        <w:tab/>
        <w:t>Downlink Channel Quality Report and AS RAI MAC Control Element</w:t>
      </w:r>
      <w:bookmarkEnd w:id="12"/>
      <w:bookmarkEnd w:id="13"/>
      <w:bookmarkEnd w:id="14"/>
    </w:p>
    <w:p w14:paraId="180BEA5C" w14:textId="77777777" w:rsidR="009267F4" w:rsidRPr="00056180" w:rsidRDefault="009267F4" w:rsidP="009267F4">
      <w:pPr>
        <w:rPr>
          <w:color w:val="CC3300"/>
        </w:rPr>
      </w:pPr>
      <w:bookmarkStart w:id="15" w:name="_Hlk34729379"/>
      <w:r w:rsidRPr="00056180">
        <w:rPr>
          <w:color w:val="CC3300"/>
        </w:rPr>
        <w:t xml:space="preserve">DCQR and AS RAI MAC control element is identified by a MAC PDU subheader with LCID as specified in Table 6.2.1-2. </w:t>
      </w:r>
      <w:bookmarkStart w:id="16" w:name="_Hlk34729364"/>
      <w:r w:rsidRPr="00056180">
        <w:rPr>
          <w:color w:val="CC3300"/>
        </w:rPr>
        <w:t>A MAC PDU shall contain at most one DCQR and AS RAI MAC control element.</w:t>
      </w:r>
    </w:p>
    <w:bookmarkEnd w:id="16"/>
    <w:p w14:paraId="1C2A94C7" w14:textId="77777777" w:rsidR="009267F4" w:rsidRPr="00056180" w:rsidRDefault="009267F4" w:rsidP="009267F4">
      <w:pPr>
        <w:rPr>
          <w:color w:val="CC3300"/>
        </w:rPr>
      </w:pPr>
      <w:r w:rsidRPr="00056180">
        <w:rPr>
          <w:color w:val="CC3300"/>
        </w:rPr>
        <w:t>It has a fixed size and consists of a single octet defined as follows (Figure 6.1.3.19-1):</w:t>
      </w:r>
    </w:p>
    <w:p w14:paraId="289A6977" w14:textId="77777777" w:rsidR="009267F4" w:rsidRPr="00056180" w:rsidRDefault="009267F4" w:rsidP="009267F4">
      <w:pPr>
        <w:pStyle w:val="B1"/>
        <w:rPr>
          <w:color w:val="CC3300"/>
        </w:rPr>
      </w:pPr>
      <w:r w:rsidRPr="00056180">
        <w:rPr>
          <w:color w:val="CC3300"/>
        </w:rPr>
        <w:t>-</w:t>
      </w:r>
      <w:r w:rsidRPr="00056180">
        <w:rPr>
          <w:color w:val="CC3300"/>
        </w:rPr>
        <w:tab/>
        <w:t>R: Reserved bit, set to "0";</w:t>
      </w:r>
    </w:p>
    <w:p w14:paraId="46CCC589" w14:textId="77777777" w:rsidR="009267F4" w:rsidRPr="00056180" w:rsidRDefault="009267F4" w:rsidP="009267F4">
      <w:pPr>
        <w:pStyle w:val="B1"/>
        <w:rPr>
          <w:color w:val="CC3300"/>
        </w:rPr>
      </w:pPr>
      <w:r w:rsidRPr="00056180">
        <w:rPr>
          <w:color w:val="CC3300"/>
        </w:rPr>
        <w:t>-</w:t>
      </w:r>
      <w:r w:rsidRPr="00056180">
        <w:rPr>
          <w:color w:val="CC3300"/>
        </w:rPr>
        <w:tab/>
        <w:t>AS RAI: The field corresponds to Access Stratum Release Assistance Indication as shown in Table 6.1.3.19-1. The length of the field is 2 bits;</w:t>
      </w:r>
    </w:p>
    <w:p w14:paraId="38C2E14D" w14:textId="77777777" w:rsidR="009267F4" w:rsidRPr="00056180" w:rsidRDefault="009267F4" w:rsidP="009267F4">
      <w:pPr>
        <w:pStyle w:val="B1"/>
        <w:rPr>
          <w:color w:val="CC3300"/>
        </w:rPr>
      </w:pPr>
      <w:r w:rsidRPr="00056180">
        <w:rPr>
          <w:color w:val="CC3300"/>
        </w:rPr>
        <w:t>-</w:t>
      </w:r>
      <w:r w:rsidRPr="00056180">
        <w:rPr>
          <w:color w:val="CC3300"/>
        </w:rPr>
        <w:tab/>
        <w:t>Quality Report: For an NB-IoT UE, the field corresponds to CQI-NPDCCH-NB as defined in TS 36.331 [8]. For a BL UE or UE in CE, the field corresponds to DL channel quality report as defined in TS 36.133 [9]. The length of the field is 4 bits.</w:t>
      </w:r>
    </w:p>
    <w:p w14:paraId="274A1A38" w14:textId="77777777" w:rsidR="009267F4" w:rsidRPr="00056180" w:rsidRDefault="009267F4" w:rsidP="009267F4">
      <w:pPr>
        <w:pStyle w:val="TH"/>
        <w:rPr>
          <w:noProof/>
          <w:color w:val="CC3300"/>
        </w:rPr>
      </w:pPr>
      <w:r w:rsidRPr="00056180">
        <w:rPr>
          <w:rFonts w:ascii="Times New Roman" w:eastAsiaTheme="minorHAnsi" w:hAnsi="Times New Roman"/>
          <w:noProof/>
          <w:color w:val="CC3300"/>
        </w:rPr>
        <w:object w:dxaOrig="3676" w:dyaOrig="706" w14:anchorId="56E379AA">
          <v:shape id="_x0000_i1615" type="#_x0000_t75" style="width:183.75pt;height:36.3pt" o:ole="" o:preferrelative="f">
            <v:imagedata r:id="rId28" o:title=""/>
          </v:shape>
          <o:OLEObject Type="Embed" ProgID="Visio.Drawing.11" ShapeID="_x0000_i1615" DrawAspect="Content" ObjectID="_1658330329" r:id="rId29"/>
        </w:object>
      </w:r>
    </w:p>
    <w:p w14:paraId="60DCA89D" w14:textId="77777777" w:rsidR="009267F4" w:rsidRPr="00056180" w:rsidRDefault="009267F4" w:rsidP="009267F4">
      <w:pPr>
        <w:pStyle w:val="TF"/>
        <w:rPr>
          <w:noProof/>
          <w:color w:val="CC3300"/>
        </w:rPr>
      </w:pPr>
      <w:r w:rsidRPr="00056180">
        <w:rPr>
          <w:noProof/>
          <w:color w:val="CC3300"/>
        </w:rPr>
        <w:t>Figure 6.1.3.19-1: DCQR and AS RAI MAC control element</w:t>
      </w:r>
    </w:p>
    <w:p w14:paraId="0C3D79D0" w14:textId="77777777" w:rsidR="009267F4" w:rsidRPr="00056180" w:rsidRDefault="009267F4" w:rsidP="009267F4">
      <w:pPr>
        <w:pStyle w:val="TH"/>
        <w:rPr>
          <w:noProof/>
          <w:color w:val="CC3300"/>
        </w:rPr>
      </w:pPr>
      <w:r w:rsidRPr="00056180">
        <w:rPr>
          <w:noProof/>
          <w:color w:val="CC3300"/>
        </w:rPr>
        <w:t>Table 6.1.3.19-1: Values for AS RAI</w:t>
      </w:r>
    </w:p>
    <w:tbl>
      <w:tblPr>
        <w:tblStyle w:val="afa"/>
        <w:tblW w:w="0" w:type="auto"/>
        <w:jc w:val="center"/>
        <w:tblLook w:val="04A0" w:firstRow="1" w:lastRow="0" w:firstColumn="1" w:lastColumn="0" w:noHBand="0" w:noVBand="1"/>
      </w:tblPr>
      <w:tblGrid>
        <w:gridCol w:w="1700"/>
        <w:gridCol w:w="5241"/>
      </w:tblGrid>
      <w:tr w:rsidR="009267F4" w:rsidRPr="00056180" w14:paraId="674E15CC" w14:textId="77777777" w:rsidTr="004726D5">
        <w:trPr>
          <w:jc w:val="center"/>
        </w:trPr>
        <w:tc>
          <w:tcPr>
            <w:tcW w:w="1700" w:type="dxa"/>
          </w:tcPr>
          <w:p w14:paraId="2D76CDD2" w14:textId="77777777" w:rsidR="009267F4" w:rsidRPr="00056180" w:rsidRDefault="009267F4" w:rsidP="004726D5">
            <w:pPr>
              <w:pStyle w:val="TAH"/>
              <w:rPr>
                <w:noProof/>
                <w:color w:val="CC3300"/>
              </w:rPr>
            </w:pPr>
            <w:r w:rsidRPr="00056180">
              <w:rPr>
                <w:noProof/>
                <w:color w:val="CC3300"/>
              </w:rPr>
              <w:t>Codepoint/Index</w:t>
            </w:r>
          </w:p>
        </w:tc>
        <w:tc>
          <w:tcPr>
            <w:tcW w:w="5241" w:type="dxa"/>
          </w:tcPr>
          <w:p w14:paraId="41C2C00A" w14:textId="77777777" w:rsidR="009267F4" w:rsidRPr="00056180" w:rsidRDefault="009267F4" w:rsidP="004726D5">
            <w:pPr>
              <w:pStyle w:val="TAH"/>
              <w:rPr>
                <w:noProof/>
                <w:color w:val="CC3300"/>
              </w:rPr>
            </w:pPr>
            <w:r w:rsidRPr="00056180">
              <w:rPr>
                <w:noProof/>
                <w:color w:val="CC3300"/>
              </w:rPr>
              <w:t>Value</w:t>
            </w:r>
          </w:p>
        </w:tc>
      </w:tr>
      <w:tr w:rsidR="009267F4" w:rsidRPr="00056180" w14:paraId="67B9E907" w14:textId="77777777" w:rsidTr="004726D5">
        <w:trPr>
          <w:trHeight w:val="193"/>
          <w:jc w:val="center"/>
        </w:trPr>
        <w:tc>
          <w:tcPr>
            <w:tcW w:w="1700" w:type="dxa"/>
          </w:tcPr>
          <w:p w14:paraId="39A72EF7" w14:textId="77777777" w:rsidR="009267F4" w:rsidRPr="00056180" w:rsidRDefault="009267F4" w:rsidP="004726D5">
            <w:pPr>
              <w:pStyle w:val="TAC"/>
              <w:rPr>
                <w:noProof/>
                <w:color w:val="CC3300"/>
              </w:rPr>
            </w:pPr>
            <w:r w:rsidRPr="00056180">
              <w:rPr>
                <w:noProof/>
                <w:color w:val="CC3300"/>
              </w:rPr>
              <w:t>00</w:t>
            </w:r>
          </w:p>
        </w:tc>
        <w:tc>
          <w:tcPr>
            <w:tcW w:w="5241" w:type="dxa"/>
          </w:tcPr>
          <w:p w14:paraId="5DC19D3C" w14:textId="77777777" w:rsidR="009267F4" w:rsidRPr="00056180" w:rsidRDefault="009267F4" w:rsidP="004726D5">
            <w:pPr>
              <w:pStyle w:val="TAC"/>
              <w:rPr>
                <w:noProof/>
                <w:color w:val="CC3300"/>
              </w:rPr>
            </w:pPr>
            <w:r w:rsidRPr="00056180">
              <w:rPr>
                <w:color w:val="CC3300"/>
              </w:rPr>
              <w:t>No RAI information</w:t>
            </w:r>
          </w:p>
        </w:tc>
      </w:tr>
      <w:tr w:rsidR="009267F4" w:rsidRPr="00056180" w14:paraId="500A0D7E" w14:textId="77777777" w:rsidTr="004726D5">
        <w:trPr>
          <w:jc w:val="center"/>
        </w:trPr>
        <w:tc>
          <w:tcPr>
            <w:tcW w:w="1700" w:type="dxa"/>
          </w:tcPr>
          <w:p w14:paraId="622D9067" w14:textId="77777777" w:rsidR="009267F4" w:rsidRPr="00056180" w:rsidRDefault="009267F4" w:rsidP="004726D5">
            <w:pPr>
              <w:pStyle w:val="TAC"/>
              <w:rPr>
                <w:noProof/>
                <w:color w:val="CC3300"/>
              </w:rPr>
            </w:pPr>
            <w:r w:rsidRPr="00056180">
              <w:rPr>
                <w:noProof/>
                <w:color w:val="CC3300"/>
              </w:rPr>
              <w:t>01</w:t>
            </w:r>
          </w:p>
        </w:tc>
        <w:tc>
          <w:tcPr>
            <w:tcW w:w="5241" w:type="dxa"/>
          </w:tcPr>
          <w:p w14:paraId="0909979D" w14:textId="77777777" w:rsidR="009267F4" w:rsidRPr="00056180" w:rsidRDefault="009267F4" w:rsidP="004726D5">
            <w:pPr>
              <w:pStyle w:val="TAC"/>
              <w:rPr>
                <w:noProof/>
                <w:color w:val="CC3300"/>
              </w:rPr>
            </w:pPr>
            <w:r w:rsidRPr="00056180">
              <w:rPr>
                <w:color w:val="CC3300"/>
              </w:rPr>
              <w:t>No subsequent DL and UL data transmission is expected</w:t>
            </w:r>
          </w:p>
        </w:tc>
      </w:tr>
      <w:tr w:rsidR="009267F4" w:rsidRPr="00056180" w14:paraId="45417976" w14:textId="77777777" w:rsidTr="004726D5">
        <w:trPr>
          <w:jc w:val="center"/>
        </w:trPr>
        <w:tc>
          <w:tcPr>
            <w:tcW w:w="1700" w:type="dxa"/>
          </w:tcPr>
          <w:p w14:paraId="2CB4821A" w14:textId="77777777" w:rsidR="009267F4" w:rsidRPr="00056180" w:rsidRDefault="009267F4" w:rsidP="004726D5">
            <w:pPr>
              <w:pStyle w:val="TAC"/>
              <w:rPr>
                <w:noProof/>
                <w:color w:val="CC3300"/>
              </w:rPr>
            </w:pPr>
            <w:r w:rsidRPr="00056180">
              <w:rPr>
                <w:noProof/>
                <w:color w:val="CC3300"/>
              </w:rPr>
              <w:t>10</w:t>
            </w:r>
          </w:p>
        </w:tc>
        <w:tc>
          <w:tcPr>
            <w:tcW w:w="5241" w:type="dxa"/>
          </w:tcPr>
          <w:p w14:paraId="23EFE56E" w14:textId="77777777" w:rsidR="009267F4" w:rsidRPr="00056180" w:rsidRDefault="009267F4" w:rsidP="004726D5">
            <w:pPr>
              <w:pStyle w:val="TAC"/>
              <w:rPr>
                <w:noProof/>
                <w:color w:val="CC3300"/>
              </w:rPr>
            </w:pPr>
            <w:r w:rsidRPr="00056180">
              <w:rPr>
                <w:color w:val="CC3300"/>
              </w:rPr>
              <w:t>A single subsequent DL transmission is expected</w:t>
            </w:r>
          </w:p>
        </w:tc>
      </w:tr>
      <w:tr w:rsidR="009267F4" w:rsidRPr="00056180" w14:paraId="4DAC4196" w14:textId="77777777" w:rsidTr="004726D5">
        <w:trPr>
          <w:jc w:val="center"/>
        </w:trPr>
        <w:tc>
          <w:tcPr>
            <w:tcW w:w="1700" w:type="dxa"/>
          </w:tcPr>
          <w:p w14:paraId="7BDD8F29" w14:textId="77777777" w:rsidR="009267F4" w:rsidRPr="00056180" w:rsidRDefault="009267F4" w:rsidP="004726D5">
            <w:pPr>
              <w:pStyle w:val="TAC"/>
              <w:rPr>
                <w:noProof/>
                <w:color w:val="CC3300"/>
              </w:rPr>
            </w:pPr>
            <w:r w:rsidRPr="00056180">
              <w:rPr>
                <w:noProof/>
                <w:color w:val="CC3300"/>
              </w:rPr>
              <w:t>11</w:t>
            </w:r>
          </w:p>
        </w:tc>
        <w:tc>
          <w:tcPr>
            <w:tcW w:w="5241" w:type="dxa"/>
          </w:tcPr>
          <w:p w14:paraId="7DCA1C4A" w14:textId="77777777" w:rsidR="009267F4" w:rsidRPr="00056180" w:rsidRDefault="009267F4" w:rsidP="004726D5">
            <w:pPr>
              <w:pStyle w:val="TAC"/>
              <w:rPr>
                <w:noProof/>
                <w:color w:val="CC3300"/>
              </w:rPr>
            </w:pPr>
            <w:r w:rsidRPr="00056180">
              <w:rPr>
                <w:color w:val="CC3300"/>
              </w:rPr>
              <w:t>Reserved</w:t>
            </w:r>
          </w:p>
        </w:tc>
      </w:tr>
      <w:bookmarkEnd w:id="15"/>
    </w:tbl>
    <w:p w14:paraId="52FC4756" w14:textId="68168452" w:rsidR="0013655E" w:rsidRPr="0013655E" w:rsidRDefault="0013655E" w:rsidP="0013655E">
      <w:pPr>
        <w:rPr>
          <w:lang w:val="en-GB" w:eastAsia="ja-JP"/>
        </w:rPr>
      </w:pPr>
    </w:p>
    <w:p w14:paraId="5EB90FC0" w14:textId="5DC8DB13" w:rsidR="0013655E" w:rsidRDefault="0013655E" w:rsidP="0013655E">
      <w:pPr>
        <w:pStyle w:val="2"/>
        <w:numPr>
          <w:ilvl w:val="0"/>
          <w:numId w:val="0"/>
        </w:numPr>
      </w:pPr>
      <w:r>
        <w:t xml:space="preserve">3.2 </w:t>
      </w:r>
      <w:r w:rsidRPr="0013655E">
        <w:t>Reporting in Layer1</w:t>
      </w:r>
    </w:p>
    <w:p w14:paraId="581F0890" w14:textId="77777777" w:rsidR="0013655E" w:rsidRPr="0003143B" w:rsidRDefault="0013655E" w:rsidP="0013655E">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sz w:val="20"/>
        </w:rPr>
        <w:t xml:space="preserve">On the other hand, since the MAC CE has much higher latency, mechanism in Physical layer could </w:t>
      </w:r>
      <w:r w:rsidR="009267F4">
        <w:rPr>
          <w:b w:val="0"/>
          <w:bCs w:val="0"/>
          <w:sz w:val="20"/>
        </w:rPr>
        <w:t>achieve</w:t>
      </w:r>
      <w:r>
        <w:rPr>
          <w:b w:val="0"/>
          <w:bCs w:val="0"/>
          <w:sz w:val="20"/>
        </w:rPr>
        <w:t xml:space="preserve"> better. Similar to LTE’s aperiodic feedback by utilizing specific DCI + PUSCH, NB-IOT may use specific DCI herein called </w:t>
      </w:r>
      <w:r w:rsidRPr="00F340FF">
        <w:rPr>
          <w:bCs w:val="0"/>
          <w:sz w:val="20"/>
        </w:rPr>
        <w:t>DCI N0-A</w:t>
      </w:r>
      <w:r>
        <w:rPr>
          <w:b w:val="0"/>
          <w:bCs w:val="0"/>
          <w:sz w:val="20"/>
        </w:rPr>
        <w:t xml:space="preserve"> which could be got by simply modifying legacy </w:t>
      </w:r>
      <w:r w:rsidRPr="00F340FF">
        <w:rPr>
          <w:bCs w:val="0"/>
          <w:sz w:val="20"/>
        </w:rPr>
        <w:t>DCI N0</w:t>
      </w:r>
      <w:r>
        <w:rPr>
          <w:b w:val="0"/>
          <w:bCs w:val="0"/>
          <w:sz w:val="20"/>
        </w:rPr>
        <w:t xml:space="preserve">. </w:t>
      </w:r>
      <w:r w:rsidR="009267F4">
        <w:rPr>
          <w:b w:val="0"/>
          <w:bCs w:val="0"/>
          <w:sz w:val="20"/>
        </w:rPr>
        <w:t>For</w:t>
      </w:r>
      <w:r>
        <w:rPr>
          <w:b w:val="0"/>
          <w:bCs w:val="0"/>
          <w:sz w:val="20"/>
        </w:rPr>
        <w:t xml:space="preserve"> example, </w:t>
      </w:r>
      <w:r w:rsidR="009267F4">
        <w:rPr>
          <w:b w:val="0"/>
          <w:bCs w:val="0"/>
          <w:sz w:val="20"/>
        </w:rPr>
        <w:t>in Table 9,</w:t>
      </w:r>
      <w:r>
        <w:rPr>
          <w:b w:val="0"/>
          <w:bCs w:val="0"/>
          <w:sz w:val="20"/>
        </w:rPr>
        <w:t xml:space="preserve"> </w:t>
      </w:r>
      <w:r w:rsidRPr="00F340FF">
        <w:rPr>
          <w:bCs w:val="0"/>
          <w:sz w:val="20"/>
        </w:rPr>
        <w:t>DCI N0</w:t>
      </w:r>
      <w:r>
        <w:rPr>
          <w:b w:val="0"/>
          <w:bCs w:val="0"/>
          <w:sz w:val="20"/>
        </w:rPr>
        <w:t xml:space="preserve"> has been adde</w:t>
      </w:r>
      <w:r w:rsidR="00E05AA0">
        <w:rPr>
          <w:b w:val="0"/>
          <w:bCs w:val="0"/>
          <w:sz w:val="20"/>
        </w:rPr>
        <w:t>d 1 bit to indicate whether it is</w:t>
      </w:r>
      <w:r>
        <w:rPr>
          <w:b w:val="0"/>
          <w:bCs w:val="0"/>
          <w:sz w:val="20"/>
        </w:rPr>
        <w:t xml:space="preserve"> intended to CQI report scheduling. Similar to the Multi-TBs feature, a new </w:t>
      </w:r>
      <w:r w:rsidR="00E05AA0">
        <w:rPr>
          <w:b w:val="0"/>
          <w:bCs w:val="0"/>
          <w:sz w:val="20"/>
        </w:rPr>
        <w:t>high layer</w:t>
      </w:r>
      <w:r>
        <w:rPr>
          <w:b w:val="0"/>
          <w:bCs w:val="0"/>
          <w:sz w:val="20"/>
        </w:rPr>
        <w:t xml:space="preserve"> </w:t>
      </w:r>
      <w:r w:rsidR="00E05AA0">
        <w:rPr>
          <w:b w:val="0"/>
          <w:bCs w:val="0"/>
          <w:sz w:val="20"/>
        </w:rPr>
        <w:t xml:space="preserve">parameter </w:t>
      </w:r>
      <w:r>
        <w:rPr>
          <w:b w:val="0"/>
          <w:bCs w:val="0"/>
          <w:sz w:val="20"/>
        </w:rPr>
        <w:t>sho</w:t>
      </w:r>
      <w:r w:rsidR="002C0ABE">
        <w:rPr>
          <w:b w:val="0"/>
          <w:bCs w:val="0"/>
          <w:sz w:val="20"/>
        </w:rPr>
        <w:t>uld be introduced which may be named as</w:t>
      </w:r>
      <w:r>
        <w:rPr>
          <w:b w:val="0"/>
          <w:bCs w:val="0"/>
          <w:sz w:val="20"/>
        </w:rPr>
        <w:t xml:space="preserve"> </w:t>
      </w:r>
      <w:r w:rsidR="002C0ABE">
        <w:rPr>
          <w:bCs w:val="0"/>
          <w:sz w:val="20"/>
        </w:rPr>
        <w:t>N</w:t>
      </w:r>
      <w:r w:rsidRPr="00913C09">
        <w:rPr>
          <w:bCs w:val="0"/>
          <w:sz w:val="20"/>
        </w:rPr>
        <w:t>pusch-CQI-Config</w:t>
      </w:r>
      <w:r w:rsidR="00E05AA0">
        <w:rPr>
          <w:b w:val="0"/>
          <w:bCs w:val="0"/>
          <w:sz w:val="20"/>
        </w:rPr>
        <w:t>.</w:t>
      </w:r>
    </w:p>
    <w:tbl>
      <w:tblPr>
        <w:tblStyle w:val="afa"/>
        <w:tblW w:w="0" w:type="auto"/>
        <w:tblLook w:val="04A0" w:firstRow="1" w:lastRow="0" w:firstColumn="1" w:lastColumn="0" w:noHBand="0" w:noVBand="1"/>
      </w:tblPr>
      <w:tblGrid>
        <w:gridCol w:w="3114"/>
        <w:gridCol w:w="1134"/>
        <w:gridCol w:w="5381"/>
      </w:tblGrid>
      <w:tr w:rsidR="0013655E" w14:paraId="193E7DFA" w14:textId="77777777" w:rsidTr="004726D5">
        <w:tc>
          <w:tcPr>
            <w:tcW w:w="3114" w:type="dxa"/>
          </w:tcPr>
          <w:p w14:paraId="39986C2E" w14:textId="77777777" w:rsidR="0013655E" w:rsidRPr="00C570EB" w:rsidRDefault="0013655E" w:rsidP="004726D5">
            <w:pPr>
              <w:jc w:val="center"/>
              <w:rPr>
                <w:rFonts w:ascii="Arial" w:hAnsi="Arial" w:cs="Arial"/>
                <w:sz w:val="14"/>
                <w:szCs w:val="16"/>
              </w:rPr>
            </w:pPr>
            <w:r w:rsidRPr="00C570EB">
              <w:rPr>
                <w:rFonts w:ascii="Arial" w:hAnsi="Arial" w:cs="Arial"/>
                <w:sz w:val="14"/>
                <w:szCs w:val="16"/>
                <w:lang w:val="sv-SE" w:eastAsia="en-GB"/>
              </w:rPr>
              <w:t>Information</w:t>
            </w:r>
          </w:p>
        </w:tc>
        <w:tc>
          <w:tcPr>
            <w:tcW w:w="1134" w:type="dxa"/>
          </w:tcPr>
          <w:p w14:paraId="277B01D2" w14:textId="77777777" w:rsidR="0013655E" w:rsidRPr="00C570EB" w:rsidRDefault="0013655E" w:rsidP="004726D5">
            <w:pPr>
              <w:jc w:val="center"/>
              <w:rPr>
                <w:rFonts w:ascii="Arial" w:hAnsi="Arial" w:cs="Arial"/>
                <w:sz w:val="14"/>
                <w:szCs w:val="16"/>
              </w:rPr>
            </w:pPr>
            <w:r w:rsidRPr="00C570EB">
              <w:rPr>
                <w:rFonts w:ascii="Arial" w:hAnsi="Arial" w:cs="Arial"/>
                <w:sz w:val="14"/>
                <w:szCs w:val="16"/>
                <w:lang w:val="sv-SE" w:eastAsia="en-GB"/>
              </w:rPr>
              <w:t>Size [bits]</w:t>
            </w:r>
          </w:p>
        </w:tc>
        <w:tc>
          <w:tcPr>
            <w:tcW w:w="5381" w:type="dxa"/>
          </w:tcPr>
          <w:p w14:paraId="3501985A" w14:textId="77777777" w:rsidR="0013655E" w:rsidRPr="00C570EB" w:rsidRDefault="0013655E" w:rsidP="004726D5">
            <w:pPr>
              <w:jc w:val="center"/>
              <w:rPr>
                <w:rFonts w:ascii="Arial" w:hAnsi="Arial" w:cs="Arial"/>
                <w:sz w:val="14"/>
                <w:szCs w:val="16"/>
              </w:rPr>
            </w:pPr>
            <w:r w:rsidRPr="00C570EB">
              <w:rPr>
                <w:rFonts w:ascii="Arial" w:hAnsi="Arial" w:cs="Arial"/>
                <w:sz w:val="14"/>
                <w:szCs w:val="16"/>
                <w:lang w:val="sv-SE" w:eastAsia="en-GB"/>
              </w:rPr>
              <w:t>Possible Settings</w:t>
            </w:r>
          </w:p>
        </w:tc>
      </w:tr>
      <w:tr w:rsidR="0013655E" w14:paraId="1C85DF00" w14:textId="77777777" w:rsidTr="004726D5">
        <w:tc>
          <w:tcPr>
            <w:tcW w:w="3114" w:type="dxa"/>
          </w:tcPr>
          <w:p w14:paraId="0D73AC07"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Flag for format N0/N1</w:t>
            </w:r>
          </w:p>
        </w:tc>
        <w:tc>
          <w:tcPr>
            <w:tcW w:w="1134" w:type="dxa"/>
          </w:tcPr>
          <w:p w14:paraId="299B319B"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1</w:t>
            </w:r>
          </w:p>
        </w:tc>
        <w:tc>
          <w:tcPr>
            <w:tcW w:w="5381" w:type="dxa"/>
          </w:tcPr>
          <w:p w14:paraId="41CACF77" w14:textId="77777777" w:rsidR="0013655E" w:rsidRPr="00C570EB" w:rsidRDefault="0013655E" w:rsidP="004726D5">
            <w:pPr>
              <w:rPr>
                <w:rFonts w:ascii="Arial" w:hAnsi="Arial" w:cs="Arial"/>
                <w:sz w:val="14"/>
                <w:szCs w:val="16"/>
              </w:rPr>
            </w:pPr>
            <w:r w:rsidRPr="00C570EB">
              <w:rPr>
                <w:rFonts w:ascii="Arial" w:hAnsi="Arial" w:cs="Arial"/>
                <w:sz w:val="14"/>
                <w:szCs w:val="16"/>
                <w:lang w:eastAsia="en-GB"/>
              </w:rPr>
              <w:t>DCI N0 or DCI N1</w:t>
            </w:r>
          </w:p>
        </w:tc>
      </w:tr>
      <w:tr w:rsidR="0013655E" w14:paraId="33149F57" w14:textId="77777777" w:rsidTr="004726D5">
        <w:tc>
          <w:tcPr>
            <w:tcW w:w="3114" w:type="dxa"/>
          </w:tcPr>
          <w:p w14:paraId="56C8C383"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Subcarrier indication</w:t>
            </w:r>
          </w:p>
        </w:tc>
        <w:tc>
          <w:tcPr>
            <w:tcW w:w="1134" w:type="dxa"/>
          </w:tcPr>
          <w:p w14:paraId="6F01617D"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6</w:t>
            </w:r>
          </w:p>
        </w:tc>
        <w:tc>
          <w:tcPr>
            <w:tcW w:w="5381" w:type="dxa"/>
          </w:tcPr>
          <w:p w14:paraId="2305DDA4" w14:textId="77777777" w:rsidR="0013655E" w:rsidRPr="00C570EB" w:rsidRDefault="0013655E" w:rsidP="004726D5">
            <w:pPr>
              <w:rPr>
                <w:rFonts w:ascii="Arial" w:hAnsi="Arial" w:cs="Arial"/>
                <w:sz w:val="14"/>
                <w:szCs w:val="16"/>
              </w:rPr>
            </w:pPr>
          </w:p>
        </w:tc>
      </w:tr>
      <w:tr w:rsidR="0013655E" w14:paraId="3AFF2B67" w14:textId="77777777" w:rsidTr="004726D5">
        <w:tc>
          <w:tcPr>
            <w:tcW w:w="3114" w:type="dxa"/>
          </w:tcPr>
          <w:p w14:paraId="3931A060"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NPUSCH scheduling delay</w:t>
            </w:r>
          </w:p>
        </w:tc>
        <w:tc>
          <w:tcPr>
            <w:tcW w:w="1134" w:type="dxa"/>
          </w:tcPr>
          <w:p w14:paraId="3FE25F90" w14:textId="77777777" w:rsidR="0013655E" w:rsidRPr="00C570EB" w:rsidRDefault="0013655E" w:rsidP="004726D5">
            <w:pPr>
              <w:jc w:val="center"/>
              <w:rPr>
                <w:rFonts w:ascii="Arial" w:hAnsi="Arial" w:cs="Arial"/>
                <w:sz w:val="14"/>
                <w:szCs w:val="16"/>
              </w:rPr>
            </w:pPr>
            <w:r w:rsidRPr="00C570EB">
              <w:rPr>
                <w:rFonts w:ascii="Arial" w:hAnsi="Arial" w:cs="Arial"/>
                <w:sz w:val="14"/>
                <w:szCs w:val="16"/>
                <w:lang w:val="sv-SE" w:eastAsia="en-GB"/>
              </w:rPr>
              <w:t>2</w:t>
            </w:r>
          </w:p>
        </w:tc>
        <w:tc>
          <w:tcPr>
            <w:tcW w:w="5381" w:type="dxa"/>
          </w:tcPr>
          <w:p w14:paraId="6A78E53C" w14:textId="77777777" w:rsidR="0013655E" w:rsidRPr="00C570EB" w:rsidRDefault="0013655E" w:rsidP="004726D5">
            <w:pPr>
              <w:rPr>
                <w:rFonts w:ascii="Arial" w:hAnsi="Arial" w:cs="Arial"/>
                <w:sz w:val="14"/>
                <w:szCs w:val="16"/>
              </w:rPr>
            </w:pPr>
          </w:p>
        </w:tc>
      </w:tr>
      <w:tr w:rsidR="0013655E" w14:paraId="186A4BFD" w14:textId="77777777" w:rsidTr="004726D5">
        <w:tc>
          <w:tcPr>
            <w:tcW w:w="3114" w:type="dxa"/>
          </w:tcPr>
          <w:p w14:paraId="6A30EAE1"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DCI subframe repetition number</w:t>
            </w:r>
          </w:p>
        </w:tc>
        <w:tc>
          <w:tcPr>
            <w:tcW w:w="1134" w:type="dxa"/>
          </w:tcPr>
          <w:p w14:paraId="71AF991F"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2</w:t>
            </w:r>
          </w:p>
        </w:tc>
        <w:tc>
          <w:tcPr>
            <w:tcW w:w="5381" w:type="dxa"/>
          </w:tcPr>
          <w:p w14:paraId="78921CDD" w14:textId="77777777" w:rsidR="0013655E" w:rsidRPr="00C570EB" w:rsidRDefault="0013655E" w:rsidP="004726D5">
            <w:pPr>
              <w:rPr>
                <w:rFonts w:ascii="Arial" w:hAnsi="Arial" w:cs="Arial"/>
                <w:sz w:val="14"/>
                <w:szCs w:val="16"/>
              </w:rPr>
            </w:pPr>
          </w:p>
        </w:tc>
      </w:tr>
      <w:tr w:rsidR="0013655E" w14:paraId="21108D55" w14:textId="77777777" w:rsidTr="004726D5">
        <w:tc>
          <w:tcPr>
            <w:tcW w:w="3114" w:type="dxa"/>
          </w:tcPr>
          <w:p w14:paraId="40F1EC92"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Number of RUs</w:t>
            </w:r>
          </w:p>
        </w:tc>
        <w:tc>
          <w:tcPr>
            <w:tcW w:w="1134" w:type="dxa"/>
          </w:tcPr>
          <w:p w14:paraId="1C0D77B4"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3</w:t>
            </w:r>
          </w:p>
        </w:tc>
        <w:tc>
          <w:tcPr>
            <w:tcW w:w="5381" w:type="dxa"/>
          </w:tcPr>
          <w:p w14:paraId="4BB605FD" w14:textId="77777777" w:rsidR="0013655E" w:rsidRPr="00C570EB" w:rsidRDefault="0013655E" w:rsidP="004726D5">
            <w:pPr>
              <w:rPr>
                <w:rFonts w:ascii="Arial" w:hAnsi="Arial" w:cs="Arial"/>
                <w:sz w:val="14"/>
                <w:szCs w:val="16"/>
              </w:rPr>
            </w:pPr>
          </w:p>
        </w:tc>
      </w:tr>
      <w:tr w:rsidR="0013655E" w14:paraId="3283B5EB" w14:textId="77777777" w:rsidTr="004726D5">
        <w:tc>
          <w:tcPr>
            <w:tcW w:w="3114" w:type="dxa"/>
          </w:tcPr>
          <w:p w14:paraId="130AC83A"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Number of NPUSCH repetition</w:t>
            </w:r>
          </w:p>
        </w:tc>
        <w:tc>
          <w:tcPr>
            <w:tcW w:w="1134" w:type="dxa"/>
          </w:tcPr>
          <w:p w14:paraId="1FB02473"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3</w:t>
            </w:r>
          </w:p>
        </w:tc>
        <w:tc>
          <w:tcPr>
            <w:tcW w:w="5381" w:type="dxa"/>
          </w:tcPr>
          <w:p w14:paraId="43731F47" w14:textId="77777777" w:rsidR="0013655E" w:rsidRPr="00C570EB" w:rsidRDefault="0013655E" w:rsidP="004726D5">
            <w:pPr>
              <w:rPr>
                <w:rFonts w:ascii="Arial" w:hAnsi="Arial" w:cs="Arial"/>
                <w:sz w:val="14"/>
                <w:szCs w:val="16"/>
              </w:rPr>
            </w:pPr>
          </w:p>
        </w:tc>
      </w:tr>
      <w:tr w:rsidR="0013655E" w14:paraId="41CD8A31" w14:textId="77777777" w:rsidTr="004726D5">
        <w:tc>
          <w:tcPr>
            <w:tcW w:w="3114" w:type="dxa"/>
          </w:tcPr>
          <w:p w14:paraId="01E6CB05"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MCS</w:t>
            </w:r>
          </w:p>
        </w:tc>
        <w:tc>
          <w:tcPr>
            <w:tcW w:w="1134" w:type="dxa"/>
          </w:tcPr>
          <w:p w14:paraId="0E073FB5" w14:textId="77777777" w:rsidR="0013655E" w:rsidRPr="00C570EB" w:rsidRDefault="0013655E" w:rsidP="004726D5">
            <w:pPr>
              <w:jc w:val="center"/>
              <w:rPr>
                <w:rFonts w:ascii="Arial" w:hAnsi="Arial" w:cs="Arial"/>
                <w:sz w:val="14"/>
                <w:szCs w:val="16"/>
              </w:rPr>
            </w:pPr>
            <w:r w:rsidRPr="00C570EB">
              <w:rPr>
                <w:rFonts w:ascii="Arial" w:hAnsi="Arial" w:cs="Arial"/>
                <w:sz w:val="14"/>
                <w:szCs w:val="16"/>
              </w:rPr>
              <w:t>4</w:t>
            </w:r>
          </w:p>
        </w:tc>
        <w:tc>
          <w:tcPr>
            <w:tcW w:w="5381" w:type="dxa"/>
          </w:tcPr>
          <w:p w14:paraId="4723C1C5" w14:textId="77777777" w:rsidR="0013655E" w:rsidRPr="00C570EB" w:rsidRDefault="0013655E" w:rsidP="004726D5">
            <w:pPr>
              <w:rPr>
                <w:rFonts w:ascii="Arial" w:hAnsi="Arial" w:cs="Arial"/>
                <w:sz w:val="14"/>
                <w:szCs w:val="16"/>
              </w:rPr>
            </w:pPr>
          </w:p>
        </w:tc>
      </w:tr>
      <w:tr w:rsidR="0013655E" w14:paraId="4ABF8380" w14:textId="77777777" w:rsidTr="004726D5">
        <w:tc>
          <w:tcPr>
            <w:tcW w:w="3114" w:type="dxa"/>
          </w:tcPr>
          <w:p w14:paraId="053B5BA9" w14:textId="77777777" w:rsidR="0013655E" w:rsidRPr="00C570EB" w:rsidRDefault="0013655E" w:rsidP="004726D5">
            <w:pPr>
              <w:rPr>
                <w:rFonts w:ascii="Arial" w:hAnsi="Arial" w:cs="Arial"/>
                <w:sz w:val="14"/>
                <w:szCs w:val="16"/>
              </w:rPr>
            </w:pPr>
            <w:r w:rsidRPr="00C570EB">
              <w:rPr>
                <w:rFonts w:ascii="Arial" w:hAnsi="Arial" w:cs="Arial"/>
                <w:sz w:val="14"/>
                <w:szCs w:val="16"/>
                <w:lang w:val="sv-SE" w:eastAsia="en-GB"/>
              </w:rPr>
              <w:t>Redundancy version</w:t>
            </w:r>
          </w:p>
        </w:tc>
        <w:tc>
          <w:tcPr>
            <w:tcW w:w="1134" w:type="dxa"/>
          </w:tcPr>
          <w:p w14:paraId="51381E69" w14:textId="77777777" w:rsidR="0013655E" w:rsidRPr="00C570EB" w:rsidRDefault="0013655E" w:rsidP="004726D5">
            <w:pPr>
              <w:jc w:val="center"/>
              <w:rPr>
                <w:rFonts w:ascii="Arial" w:hAnsi="Arial" w:cs="Arial"/>
                <w:sz w:val="14"/>
                <w:szCs w:val="16"/>
              </w:rPr>
            </w:pPr>
            <w:r w:rsidRPr="00C570EB">
              <w:rPr>
                <w:rFonts w:ascii="Arial" w:hAnsi="Arial" w:cs="Arial"/>
                <w:sz w:val="14"/>
                <w:szCs w:val="16"/>
                <w:lang w:val="sv-SE" w:eastAsia="en-GB"/>
              </w:rPr>
              <w:t>1</w:t>
            </w:r>
          </w:p>
        </w:tc>
        <w:tc>
          <w:tcPr>
            <w:tcW w:w="5381" w:type="dxa"/>
          </w:tcPr>
          <w:p w14:paraId="70F38EF0" w14:textId="77777777" w:rsidR="0013655E" w:rsidRPr="00C570EB" w:rsidRDefault="0013655E" w:rsidP="004726D5">
            <w:pPr>
              <w:rPr>
                <w:rFonts w:ascii="Arial" w:hAnsi="Arial" w:cs="Arial"/>
                <w:sz w:val="14"/>
                <w:szCs w:val="16"/>
              </w:rPr>
            </w:pPr>
          </w:p>
        </w:tc>
      </w:tr>
      <w:tr w:rsidR="0013655E" w14:paraId="0F773CD6" w14:textId="77777777" w:rsidTr="004726D5">
        <w:tc>
          <w:tcPr>
            <w:tcW w:w="3114" w:type="dxa"/>
          </w:tcPr>
          <w:p w14:paraId="30249826" w14:textId="77777777" w:rsidR="0013655E" w:rsidRPr="00C570EB" w:rsidRDefault="0013655E" w:rsidP="004726D5">
            <w:pPr>
              <w:rPr>
                <w:rFonts w:ascii="Arial" w:hAnsi="Arial" w:cs="Arial"/>
                <w:sz w:val="14"/>
                <w:szCs w:val="16"/>
                <w:lang w:val="sv-SE" w:eastAsia="en-GB"/>
              </w:rPr>
            </w:pPr>
            <w:r w:rsidRPr="00C570EB">
              <w:rPr>
                <w:rFonts w:ascii="Arial" w:hAnsi="Arial" w:cs="Arial"/>
                <w:sz w:val="14"/>
                <w:szCs w:val="16"/>
                <w:lang w:val="sv-SE" w:eastAsia="en-GB"/>
              </w:rPr>
              <w:t>New data indicator (NDI)</w:t>
            </w:r>
          </w:p>
        </w:tc>
        <w:tc>
          <w:tcPr>
            <w:tcW w:w="1134" w:type="dxa"/>
          </w:tcPr>
          <w:p w14:paraId="06EDAAB2" w14:textId="77777777" w:rsidR="0013655E" w:rsidRPr="00C570EB" w:rsidRDefault="0013655E" w:rsidP="004726D5">
            <w:pPr>
              <w:jc w:val="center"/>
              <w:rPr>
                <w:rFonts w:ascii="Arial" w:hAnsi="Arial" w:cs="Arial"/>
                <w:sz w:val="14"/>
                <w:szCs w:val="16"/>
                <w:lang w:val="sv-SE" w:eastAsia="en-GB"/>
              </w:rPr>
            </w:pPr>
            <w:r w:rsidRPr="00C570EB">
              <w:rPr>
                <w:rFonts w:ascii="Arial" w:hAnsi="Arial" w:cs="Arial"/>
                <w:sz w:val="14"/>
                <w:szCs w:val="16"/>
                <w:lang w:val="sv-SE" w:eastAsia="en-GB"/>
              </w:rPr>
              <w:t>1</w:t>
            </w:r>
          </w:p>
        </w:tc>
        <w:tc>
          <w:tcPr>
            <w:tcW w:w="5381" w:type="dxa"/>
          </w:tcPr>
          <w:p w14:paraId="66BA2DAD" w14:textId="77777777" w:rsidR="0013655E" w:rsidRPr="00C570EB" w:rsidRDefault="0013655E" w:rsidP="004726D5">
            <w:pPr>
              <w:rPr>
                <w:rFonts w:ascii="Arial" w:hAnsi="Arial" w:cs="Arial"/>
                <w:sz w:val="14"/>
                <w:szCs w:val="16"/>
                <w:lang w:eastAsia="en-GB"/>
              </w:rPr>
            </w:pPr>
          </w:p>
        </w:tc>
      </w:tr>
      <w:tr w:rsidR="0013655E" w14:paraId="0EC1FFAB" w14:textId="77777777" w:rsidTr="004726D5">
        <w:tc>
          <w:tcPr>
            <w:tcW w:w="3114" w:type="dxa"/>
          </w:tcPr>
          <w:p w14:paraId="6C65A24D" w14:textId="77777777" w:rsidR="0013655E" w:rsidRPr="00C570EB" w:rsidRDefault="0013655E" w:rsidP="004726D5">
            <w:pPr>
              <w:rPr>
                <w:rFonts w:ascii="Arial" w:hAnsi="Arial" w:cs="Arial"/>
                <w:sz w:val="14"/>
                <w:szCs w:val="16"/>
                <w:lang w:val="sv-SE" w:eastAsia="en-GB"/>
              </w:rPr>
            </w:pPr>
            <w:r w:rsidRPr="00C570EB">
              <w:rPr>
                <w:rFonts w:ascii="Arial" w:hAnsi="Arial" w:cs="Arial"/>
                <w:sz w:val="14"/>
                <w:szCs w:val="16"/>
                <w:lang w:val="sv-SE" w:eastAsia="en-GB"/>
              </w:rPr>
              <w:t>Multi-TBs indication</w:t>
            </w:r>
          </w:p>
        </w:tc>
        <w:tc>
          <w:tcPr>
            <w:tcW w:w="1134" w:type="dxa"/>
          </w:tcPr>
          <w:p w14:paraId="12104588" w14:textId="77777777" w:rsidR="0013655E" w:rsidRPr="00C570EB" w:rsidRDefault="0013655E" w:rsidP="004726D5">
            <w:pPr>
              <w:jc w:val="center"/>
              <w:rPr>
                <w:rFonts w:ascii="Arial" w:hAnsi="Arial" w:cs="Arial"/>
                <w:sz w:val="14"/>
                <w:szCs w:val="16"/>
                <w:lang w:val="sv-SE" w:eastAsia="en-GB"/>
              </w:rPr>
            </w:pPr>
            <w:r w:rsidRPr="00C570EB">
              <w:rPr>
                <w:rFonts w:ascii="Arial" w:hAnsi="Arial" w:cs="Arial"/>
                <w:sz w:val="14"/>
                <w:szCs w:val="16"/>
                <w:lang w:val="sv-SE" w:eastAsia="en-GB"/>
              </w:rPr>
              <w:t>1</w:t>
            </w:r>
          </w:p>
        </w:tc>
        <w:tc>
          <w:tcPr>
            <w:tcW w:w="5381" w:type="dxa"/>
          </w:tcPr>
          <w:p w14:paraId="15483911" w14:textId="77777777" w:rsidR="0013655E" w:rsidRPr="00C570EB" w:rsidRDefault="0013655E" w:rsidP="004726D5">
            <w:pPr>
              <w:rPr>
                <w:rFonts w:ascii="Arial" w:hAnsi="Arial" w:cs="Arial"/>
                <w:sz w:val="14"/>
                <w:szCs w:val="16"/>
                <w:lang w:eastAsia="en-GB"/>
              </w:rPr>
            </w:pPr>
          </w:p>
        </w:tc>
      </w:tr>
      <w:tr w:rsidR="0013655E" w14:paraId="14D7E748" w14:textId="77777777" w:rsidTr="004726D5">
        <w:tc>
          <w:tcPr>
            <w:tcW w:w="3114" w:type="dxa"/>
          </w:tcPr>
          <w:p w14:paraId="437A0954" w14:textId="77777777" w:rsidR="0013655E" w:rsidRPr="00C570EB" w:rsidRDefault="0013655E" w:rsidP="004726D5">
            <w:pPr>
              <w:rPr>
                <w:rFonts w:ascii="Arial" w:hAnsi="Arial" w:cs="Arial"/>
                <w:sz w:val="14"/>
                <w:szCs w:val="16"/>
                <w:lang w:val="sv-SE" w:eastAsia="en-GB"/>
              </w:rPr>
            </w:pPr>
            <w:r w:rsidRPr="00C570EB">
              <w:rPr>
                <w:rFonts w:ascii="Arial" w:hAnsi="Arial" w:cs="Arial"/>
                <w:sz w:val="14"/>
                <w:szCs w:val="16"/>
                <w:lang w:val="sv-SE" w:eastAsia="en-GB"/>
              </w:rPr>
              <w:t xml:space="preserve">HARQ process number </w:t>
            </w:r>
          </w:p>
        </w:tc>
        <w:tc>
          <w:tcPr>
            <w:tcW w:w="1134" w:type="dxa"/>
          </w:tcPr>
          <w:p w14:paraId="3BC4BCEC" w14:textId="77777777" w:rsidR="0013655E" w:rsidRPr="00C570EB" w:rsidRDefault="0013655E" w:rsidP="004726D5">
            <w:pPr>
              <w:jc w:val="center"/>
              <w:rPr>
                <w:rFonts w:ascii="Arial" w:hAnsi="Arial" w:cs="Arial"/>
                <w:sz w:val="14"/>
                <w:szCs w:val="16"/>
                <w:lang w:val="sv-SE" w:eastAsia="en-GB"/>
              </w:rPr>
            </w:pPr>
            <w:r w:rsidRPr="00C570EB">
              <w:rPr>
                <w:rFonts w:ascii="Arial" w:hAnsi="Arial" w:cs="Arial"/>
                <w:sz w:val="14"/>
                <w:szCs w:val="16"/>
                <w:lang w:val="sv-SE" w:eastAsia="en-GB"/>
              </w:rPr>
              <w:t>1</w:t>
            </w:r>
          </w:p>
        </w:tc>
        <w:tc>
          <w:tcPr>
            <w:tcW w:w="5381" w:type="dxa"/>
          </w:tcPr>
          <w:p w14:paraId="059088AC" w14:textId="77777777" w:rsidR="0013655E" w:rsidRPr="00C570EB" w:rsidRDefault="0013655E" w:rsidP="004726D5">
            <w:pPr>
              <w:rPr>
                <w:rFonts w:ascii="Arial" w:hAnsi="Arial" w:cs="Arial"/>
                <w:sz w:val="14"/>
                <w:szCs w:val="16"/>
                <w:lang w:eastAsia="en-GB"/>
              </w:rPr>
            </w:pPr>
          </w:p>
        </w:tc>
      </w:tr>
      <w:tr w:rsidR="0013655E" w14:paraId="20D97DBC" w14:textId="77777777" w:rsidTr="004726D5">
        <w:tc>
          <w:tcPr>
            <w:tcW w:w="3114" w:type="dxa"/>
          </w:tcPr>
          <w:p w14:paraId="39D082DC" w14:textId="77777777" w:rsidR="0013655E" w:rsidRPr="00C570EB" w:rsidRDefault="0013655E" w:rsidP="004726D5">
            <w:pPr>
              <w:rPr>
                <w:rFonts w:ascii="Arial" w:hAnsi="Arial" w:cs="Arial"/>
                <w:sz w:val="14"/>
                <w:szCs w:val="16"/>
                <w:lang w:val="sv-SE" w:eastAsia="en-GB"/>
              </w:rPr>
            </w:pPr>
            <w:r w:rsidRPr="00C570EB">
              <w:rPr>
                <w:rFonts w:ascii="Arial" w:hAnsi="Arial" w:cs="Arial"/>
                <w:sz w:val="14"/>
                <w:szCs w:val="16"/>
                <w:lang w:val="sv-SE" w:eastAsia="en-GB"/>
              </w:rPr>
              <w:t>Resource reservation</w:t>
            </w:r>
          </w:p>
        </w:tc>
        <w:tc>
          <w:tcPr>
            <w:tcW w:w="1134" w:type="dxa"/>
          </w:tcPr>
          <w:p w14:paraId="0F38F343" w14:textId="77777777" w:rsidR="0013655E" w:rsidRPr="00C570EB" w:rsidRDefault="0013655E" w:rsidP="004726D5">
            <w:pPr>
              <w:jc w:val="center"/>
              <w:rPr>
                <w:rFonts w:ascii="Arial" w:hAnsi="Arial" w:cs="Arial"/>
                <w:sz w:val="14"/>
                <w:szCs w:val="16"/>
                <w:lang w:val="sv-SE" w:eastAsia="en-GB"/>
              </w:rPr>
            </w:pPr>
            <w:r w:rsidRPr="00C570EB">
              <w:rPr>
                <w:rFonts w:ascii="Arial" w:hAnsi="Arial" w:cs="Arial"/>
                <w:sz w:val="14"/>
                <w:szCs w:val="16"/>
                <w:lang w:val="sv-SE" w:eastAsia="en-GB"/>
              </w:rPr>
              <w:t>1</w:t>
            </w:r>
          </w:p>
        </w:tc>
        <w:tc>
          <w:tcPr>
            <w:tcW w:w="5381" w:type="dxa"/>
          </w:tcPr>
          <w:p w14:paraId="16D913CE" w14:textId="77777777" w:rsidR="0013655E" w:rsidRPr="00C570EB" w:rsidRDefault="0013655E" w:rsidP="004726D5">
            <w:pPr>
              <w:rPr>
                <w:rFonts w:ascii="Arial" w:hAnsi="Arial" w:cs="Arial"/>
                <w:sz w:val="14"/>
                <w:szCs w:val="16"/>
                <w:lang w:eastAsia="en-GB"/>
              </w:rPr>
            </w:pPr>
          </w:p>
        </w:tc>
      </w:tr>
      <w:tr w:rsidR="0013655E" w14:paraId="4AC12BC8" w14:textId="77777777" w:rsidTr="004726D5">
        <w:tc>
          <w:tcPr>
            <w:tcW w:w="3114" w:type="dxa"/>
          </w:tcPr>
          <w:p w14:paraId="52B95C1A" w14:textId="77777777" w:rsidR="0013655E" w:rsidRPr="00C570EB" w:rsidRDefault="0013655E" w:rsidP="004726D5">
            <w:pPr>
              <w:rPr>
                <w:rFonts w:ascii="Arial" w:hAnsi="Arial" w:cs="Arial"/>
                <w:sz w:val="14"/>
                <w:szCs w:val="16"/>
                <w:highlight w:val="green"/>
                <w:lang w:val="sv-SE" w:eastAsia="en-GB"/>
              </w:rPr>
            </w:pPr>
            <w:r w:rsidRPr="00C570EB">
              <w:rPr>
                <w:rFonts w:ascii="Arial" w:hAnsi="Arial" w:cs="Arial"/>
                <w:sz w:val="14"/>
                <w:szCs w:val="16"/>
                <w:highlight w:val="green"/>
                <w:lang w:val="sv-SE" w:eastAsia="en-GB"/>
              </w:rPr>
              <w:t>CQI report indicator</w:t>
            </w:r>
          </w:p>
        </w:tc>
        <w:tc>
          <w:tcPr>
            <w:tcW w:w="1134" w:type="dxa"/>
          </w:tcPr>
          <w:p w14:paraId="2C0F443D" w14:textId="77777777" w:rsidR="0013655E" w:rsidRPr="00C570EB" w:rsidRDefault="0013655E" w:rsidP="004726D5">
            <w:pPr>
              <w:jc w:val="center"/>
              <w:rPr>
                <w:rFonts w:ascii="Arial" w:hAnsi="Arial" w:cs="Arial"/>
                <w:sz w:val="14"/>
                <w:szCs w:val="16"/>
                <w:highlight w:val="green"/>
                <w:lang w:val="sv-SE" w:eastAsia="en-GB"/>
              </w:rPr>
            </w:pPr>
            <w:r w:rsidRPr="00C570EB">
              <w:rPr>
                <w:rFonts w:ascii="Arial" w:hAnsi="Arial" w:cs="Arial"/>
                <w:sz w:val="14"/>
                <w:szCs w:val="16"/>
                <w:highlight w:val="green"/>
                <w:lang w:val="sv-SE" w:eastAsia="en-GB"/>
              </w:rPr>
              <w:t>1</w:t>
            </w:r>
          </w:p>
        </w:tc>
        <w:tc>
          <w:tcPr>
            <w:tcW w:w="5381" w:type="dxa"/>
          </w:tcPr>
          <w:p w14:paraId="60B99620" w14:textId="77777777" w:rsidR="0013655E" w:rsidRPr="00C570EB" w:rsidRDefault="0013655E" w:rsidP="004726D5">
            <w:pPr>
              <w:rPr>
                <w:rFonts w:ascii="Arial" w:hAnsi="Arial" w:cs="Arial"/>
                <w:sz w:val="14"/>
                <w:szCs w:val="16"/>
                <w:lang w:eastAsia="en-GB"/>
              </w:rPr>
            </w:pPr>
            <w:r w:rsidRPr="00C570EB">
              <w:rPr>
                <w:rFonts w:ascii="Arial" w:hAnsi="Arial" w:cs="Arial"/>
                <w:sz w:val="14"/>
                <w:szCs w:val="16"/>
              </w:rPr>
              <w:t xml:space="preserve">This field is only present if higher layer parameter </w:t>
            </w:r>
            <w:r w:rsidRPr="00C570EB">
              <w:rPr>
                <w:rFonts w:ascii="Arial" w:eastAsia="DengXian" w:hAnsi="Arial" w:cs="Arial"/>
                <w:b/>
                <w:i/>
                <w:sz w:val="14"/>
                <w:szCs w:val="16"/>
              </w:rPr>
              <w:t>npusch-CQI-Config</w:t>
            </w:r>
            <w:r w:rsidRPr="00C570EB">
              <w:rPr>
                <w:rFonts w:ascii="Arial" w:hAnsi="Arial" w:cs="Arial"/>
                <w:sz w:val="14"/>
                <w:szCs w:val="16"/>
              </w:rPr>
              <w:t xml:space="preserve"> is enabled and the corresponding DCI is mapped onto the UE specific search space given by the C-RNTI.</w:t>
            </w:r>
          </w:p>
        </w:tc>
      </w:tr>
    </w:tbl>
    <w:p w14:paraId="4D3A5C85" w14:textId="029563B1" w:rsidR="0013655E" w:rsidRPr="009267F4" w:rsidRDefault="0013655E" w:rsidP="009267F4">
      <w:pPr>
        <w:pStyle w:val="Proposal"/>
        <w:numPr>
          <w:ilvl w:val="0"/>
          <w:numId w:val="0"/>
        </w:numPr>
        <w:overflowPunct w:val="0"/>
        <w:autoSpaceDE w:val="0"/>
        <w:autoSpaceDN w:val="0"/>
        <w:adjustRightInd w:val="0"/>
        <w:spacing w:line="240" w:lineRule="auto"/>
        <w:jc w:val="center"/>
        <w:textAlignment w:val="baseline"/>
        <w:rPr>
          <w:sz w:val="20"/>
          <w:szCs w:val="20"/>
        </w:rPr>
      </w:pPr>
      <w:bookmarkStart w:id="17" w:name="_Ref525231144"/>
      <w:r w:rsidRPr="0063727E">
        <w:rPr>
          <w:sz w:val="20"/>
          <w:szCs w:val="20"/>
        </w:rPr>
        <w:t xml:space="preserve">Table </w:t>
      </w:r>
      <w:bookmarkEnd w:id="17"/>
      <w:r w:rsidRPr="0063727E">
        <w:rPr>
          <w:noProof/>
          <w:sz w:val="20"/>
          <w:szCs w:val="20"/>
        </w:rPr>
        <w:t>9</w:t>
      </w:r>
      <w:r w:rsidRPr="0063727E">
        <w:rPr>
          <w:sz w:val="20"/>
          <w:szCs w:val="20"/>
        </w:rPr>
        <w:t xml:space="preserve"> </w:t>
      </w:r>
      <w:r>
        <w:rPr>
          <w:sz w:val="20"/>
          <w:szCs w:val="20"/>
        </w:rPr>
        <w:t xml:space="preserve">Example for </w:t>
      </w:r>
      <w:r w:rsidRPr="0063727E">
        <w:rPr>
          <w:sz w:val="20"/>
          <w:szCs w:val="20"/>
        </w:rPr>
        <w:t>DCI Format N0</w:t>
      </w:r>
      <w:r>
        <w:rPr>
          <w:sz w:val="20"/>
          <w:szCs w:val="20"/>
        </w:rPr>
        <w:t>-A</w:t>
      </w:r>
      <w:r w:rsidRPr="0063727E">
        <w:rPr>
          <w:sz w:val="20"/>
          <w:szCs w:val="20"/>
        </w:rPr>
        <w:t xml:space="preserve"> used for </w:t>
      </w:r>
      <w:r>
        <w:rPr>
          <w:sz w:val="20"/>
          <w:szCs w:val="20"/>
        </w:rPr>
        <w:t>CQI reporting in Release 17</w:t>
      </w:r>
    </w:p>
    <w:p w14:paraId="4B865907" w14:textId="6ED03C2C" w:rsidR="0013655E" w:rsidRDefault="0013655E" w:rsidP="0013655E">
      <w:pPr>
        <w:pStyle w:val="2"/>
        <w:numPr>
          <w:ilvl w:val="0"/>
          <w:numId w:val="0"/>
        </w:numPr>
      </w:pPr>
      <w:r>
        <w:t xml:space="preserve">3.3 </w:t>
      </w:r>
      <w:r w:rsidRPr="0013655E">
        <w:t xml:space="preserve">Latency comparison between above </w:t>
      </w:r>
      <w:r w:rsidR="000B28B9">
        <w:t xml:space="preserve">2 </w:t>
      </w:r>
      <w:r w:rsidR="00CB0490">
        <w:t>solutions</w:t>
      </w:r>
    </w:p>
    <w:p w14:paraId="5D7951AA" w14:textId="1DB6DF5C" w:rsidR="004C1111" w:rsidRDefault="00CB0490" w:rsidP="0013655E">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sz w:val="20"/>
        </w:rPr>
        <w:t xml:space="preserve">Figure 3 show the signaling flow for the above </w:t>
      </w:r>
      <w:r w:rsidR="000B28B9">
        <w:rPr>
          <w:b w:val="0"/>
          <w:bCs w:val="0"/>
          <w:sz w:val="20"/>
        </w:rPr>
        <w:t>2</w:t>
      </w:r>
      <w:r>
        <w:rPr>
          <w:b w:val="0"/>
          <w:bCs w:val="0"/>
          <w:sz w:val="20"/>
        </w:rPr>
        <w:t xml:space="preserve"> solutions, </w:t>
      </w:r>
      <w:r w:rsidR="004C1111">
        <w:rPr>
          <w:b w:val="0"/>
          <w:bCs w:val="0"/>
          <w:sz w:val="20"/>
        </w:rPr>
        <w:t>shadow part means that the L1 layer solution saves much time for once CQI reporting.</w:t>
      </w:r>
      <w:r>
        <w:rPr>
          <w:b w:val="0"/>
          <w:bCs w:val="0"/>
          <w:sz w:val="20"/>
        </w:rPr>
        <w:t xml:space="preserve"> The latency difference is 24ms</w:t>
      </w:r>
      <w:r w:rsidR="000B28B9">
        <w:rPr>
          <w:b w:val="0"/>
          <w:bCs w:val="0"/>
          <w:sz w:val="20"/>
        </w:rPr>
        <w:t xml:space="preserve"> as illustrated in </w:t>
      </w:r>
      <w:r w:rsidR="004C1111">
        <w:rPr>
          <w:b w:val="0"/>
          <w:bCs w:val="0"/>
          <w:sz w:val="20"/>
        </w:rPr>
        <w:t>Figure 4</w:t>
      </w:r>
      <w:r w:rsidR="00B53F03">
        <w:rPr>
          <w:b w:val="0"/>
          <w:bCs w:val="0"/>
          <w:sz w:val="20"/>
        </w:rPr>
        <w:t>.</w:t>
      </w:r>
      <w:r w:rsidR="00B53F03" w:rsidRPr="00B53F03">
        <w:rPr>
          <w:b w:val="0"/>
          <w:bCs w:val="0"/>
          <w:sz w:val="20"/>
        </w:rPr>
        <w:t xml:space="preserve"> </w:t>
      </w:r>
      <w:r w:rsidR="00B53F03" w:rsidRPr="00B53F03">
        <w:rPr>
          <w:b w:val="0"/>
          <w:bCs w:val="0"/>
          <w:sz w:val="20"/>
        </w:rPr>
        <w:t>Note t</w:t>
      </w:r>
      <w:r w:rsidR="00B53F03">
        <w:rPr>
          <w:b w:val="0"/>
          <w:bCs w:val="0"/>
          <w:sz w:val="20"/>
        </w:rPr>
        <w:t>hat Rmax=4 and G=2 are assumed,</w:t>
      </w:r>
      <w:r w:rsidR="00B53F03" w:rsidRPr="00B53F03">
        <w:rPr>
          <w:b w:val="0"/>
          <w:bCs w:val="0"/>
          <w:sz w:val="20"/>
        </w:rPr>
        <w:t xml:space="preserve"> which</w:t>
      </w:r>
      <w:r w:rsidR="00B53F03" w:rsidRPr="00B53F03">
        <w:rPr>
          <w:b w:val="0"/>
          <w:bCs w:val="0"/>
          <w:sz w:val="20"/>
        </w:rPr>
        <w:t xml:space="preserve"> are the same settings as the R14 peak data rate analysis.</w:t>
      </w:r>
    </w:p>
    <w:p w14:paraId="416B5877" w14:textId="317CFA71" w:rsidR="00CB0490" w:rsidRDefault="002D5373" w:rsidP="004C1111">
      <w:pPr>
        <w:pStyle w:val="Proposal"/>
        <w:numPr>
          <w:ilvl w:val="0"/>
          <w:numId w:val="0"/>
        </w:numPr>
        <w:overflowPunct w:val="0"/>
        <w:autoSpaceDE w:val="0"/>
        <w:autoSpaceDN w:val="0"/>
        <w:adjustRightInd w:val="0"/>
        <w:spacing w:line="240" w:lineRule="auto"/>
        <w:jc w:val="center"/>
        <w:textAlignment w:val="baseline"/>
        <w:rPr>
          <w:b w:val="0"/>
          <w:bCs w:val="0"/>
          <w:sz w:val="20"/>
        </w:rPr>
      </w:pPr>
      <w:r>
        <w:rPr>
          <w:b w:val="0"/>
          <w:bCs w:val="0"/>
          <w:noProof/>
          <w:sz w:val="20"/>
        </w:rPr>
        <w:drawing>
          <wp:inline distT="0" distB="0" distL="0" distR="0" wp14:anchorId="141DB4D0" wp14:editId="7B52358A">
            <wp:extent cx="4791456" cy="343268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36763" cy="3465144"/>
                    </a:xfrm>
                    <a:prstGeom prst="rect">
                      <a:avLst/>
                    </a:prstGeom>
                    <a:noFill/>
                    <a:ln>
                      <a:noFill/>
                    </a:ln>
                  </pic:spPr>
                </pic:pic>
              </a:graphicData>
            </a:graphic>
          </wp:inline>
        </w:drawing>
      </w:r>
    </w:p>
    <w:p w14:paraId="6A775C81" w14:textId="0BA39B8D" w:rsidR="00CB0490" w:rsidRPr="000B28B9" w:rsidRDefault="00CB0490" w:rsidP="000B28B9">
      <w:pPr>
        <w:pStyle w:val="Proposal"/>
        <w:numPr>
          <w:ilvl w:val="0"/>
          <w:numId w:val="0"/>
        </w:numPr>
        <w:overflowPunct w:val="0"/>
        <w:autoSpaceDE w:val="0"/>
        <w:autoSpaceDN w:val="0"/>
        <w:adjustRightInd w:val="0"/>
        <w:spacing w:line="240" w:lineRule="auto"/>
        <w:jc w:val="center"/>
        <w:textAlignment w:val="baseline"/>
        <w:rPr>
          <w:sz w:val="20"/>
          <w:szCs w:val="20"/>
          <w:lang w:eastAsia="ko-KR"/>
        </w:rPr>
      </w:pPr>
      <w:r w:rsidRPr="00CB0490">
        <w:rPr>
          <w:rFonts w:cs="Arial"/>
          <w:sz w:val="20"/>
          <w:szCs w:val="20"/>
        </w:rPr>
        <w:t xml:space="preserve">Figure </w:t>
      </w:r>
      <w:r>
        <w:rPr>
          <w:rFonts w:cs="Arial"/>
          <w:sz w:val="20"/>
          <w:szCs w:val="20"/>
        </w:rPr>
        <w:t>3</w:t>
      </w:r>
      <w:r w:rsidRPr="00CB0490">
        <w:rPr>
          <w:rFonts w:cs="Arial"/>
          <w:sz w:val="20"/>
          <w:szCs w:val="20"/>
        </w:rPr>
        <w:t xml:space="preserve">: </w:t>
      </w:r>
      <w:r w:rsidR="004C1111">
        <w:rPr>
          <w:sz w:val="20"/>
          <w:szCs w:val="20"/>
          <w:lang w:eastAsia="ko-KR"/>
        </w:rPr>
        <w:t>Signaling flow for CQI reporting</w:t>
      </w:r>
    </w:p>
    <w:p w14:paraId="684842BB" w14:textId="419D6EA6" w:rsidR="0013655E" w:rsidRPr="001E663C" w:rsidRDefault="0013655E" w:rsidP="0013655E">
      <w:pPr>
        <w:pStyle w:val="Proposal"/>
        <w:numPr>
          <w:ilvl w:val="0"/>
          <w:numId w:val="0"/>
        </w:numPr>
        <w:overflowPunct w:val="0"/>
        <w:autoSpaceDE w:val="0"/>
        <w:autoSpaceDN w:val="0"/>
        <w:adjustRightInd w:val="0"/>
        <w:spacing w:line="240" w:lineRule="auto"/>
        <w:textAlignment w:val="baseline"/>
        <w:rPr>
          <w:rFonts w:hint="eastAsia"/>
          <w:b w:val="0"/>
          <w:bCs w:val="0"/>
          <w:sz w:val="20"/>
        </w:rPr>
      </w:pPr>
    </w:p>
    <w:p w14:paraId="7C124B43" w14:textId="4020B3C5" w:rsidR="0013655E" w:rsidRDefault="004C1111" w:rsidP="006E24E1">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noProof/>
          <w:sz w:val="20"/>
        </w:rPr>
        <w:drawing>
          <wp:inline distT="0" distB="0" distL="0" distR="0" wp14:anchorId="6129FE54" wp14:editId="68312336">
            <wp:extent cx="6126480" cy="822960"/>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6480" cy="822960"/>
                    </a:xfrm>
                    <a:prstGeom prst="rect">
                      <a:avLst/>
                    </a:prstGeom>
                    <a:noFill/>
                    <a:ln>
                      <a:noFill/>
                    </a:ln>
                  </pic:spPr>
                </pic:pic>
              </a:graphicData>
            </a:graphic>
          </wp:inline>
        </w:drawing>
      </w:r>
    </w:p>
    <w:p w14:paraId="48C3F1EF" w14:textId="01552C36" w:rsidR="004C1111" w:rsidRPr="006E24E1" w:rsidRDefault="004C1111" w:rsidP="004C1111">
      <w:pPr>
        <w:pStyle w:val="Proposal"/>
        <w:numPr>
          <w:ilvl w:val="0"/>
          <w:numId w:val="0"/>
        </w:numPr>
        <w:overflowPunct w:val="0"/>
        <w:autoSpaceDE w:val="0"/>
        <w:autoSpaceDN w:val="0"/>
        <w:adjustRightInd w:val="0"/>
        <w:spacing w:line="240" w:lineRule="auto"/>
        <w:jc w:val="center"/>
        <w:textAlignment w:val="baseline"/>
        <w:rPr>
          <w:b w:val="0"/>
          <w:bCs w:val="0"/>
          <w:sz w:val="20"/>
        </w:rPr>
      </w:pPr>
      <w:r w:rsidRPr="00CB0490">
        <w:rPr>
          <w:rFonts w:cs="Arial"/>
          <w:sz w:val="20"/>
          <w:szCs w:val="20"/>
        </w:rPr>
        <w:t xml:space="preserve">Figure </w:t>
      </w:r>
      <w:r>
        <w:rPr>
          <w:rFonts w:cs="Arial"/>
          <w:sz w:val="20"/>
          <w:szCs w:val="20"/>
        </w:rPr>
        <w:t>4</w:t>
      </w:r>
      <w:r w:rsidRPr="00CB0490">
        <w:rPr>
          <w:rFonts w:cs="Arial"/>
          <w:sz w:val="20"/>
          <w:szCs w:val="20"/>
        </w:rPr>
        <w:t xml:space="preserve">: </w:t>
      </w:r>
      <w:r w:rsidR="004C3325">
        <w:rPr>
          <w:sz w:val="20"/>
          <w:szCs w:val="20"/>
          <w:lang w:eastAsia="ko-KR"/>
        </w:rPr>
        <w:t>Latency difference between DCQR and DCI solution</w:t>
      </w:r>
    </w:p>
    <w:p w14:paraId="406A37CA" w14:textId="054A32A8" w:rsidR="0013655E" w:rsidRDefault="0013655E" w:rsidP="0013655E">
      <w:pPr>
        <w:pStyle w:val="2"/>
        <w:numPr>
          <w:ilvl w:val="0"/>
          <w:numId w:val="0"/>
        </w:numPr>
      </w:pPr>
      <w:r>
        <w:t xml:space="preserve">3.4 </w:t>
      </w:r>
      <w:r w:rsidRPr="0013655E">
        <w:t>16QAM capability reporting</w:t>
      </w:r>
      <w:r>
        <w:t xml:space="preserve"> </w:t>
      </w:r>
    </w:p>
    <w:p w14:paraId="2480DB56" w14:textId="27D362C5" w:rsidR="0013655E" w:rsidRDefault="0013655E" w:rsidP="0013655E">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sz w:val="20"/>
        </w:rPr>
        <w:t xml:space="preserve">If we want </w:t>
      </w:r>
      <w:r w:rsidR="006E19C1">
        <w:rPr>
          <w:b w:val="0"/>
          <w:bCs w:val="0"/>
          <w:sz w:val="20"/>
        </w:rPr>
        <w:t xml:space="preserve">to schedule </w:t>
      </w:r>
      <w:r>
        <w:rPr>
          <w:b w:val="0"/>
          <w:bCs w:val="0"/>
          <w:sz w:val="20"/>
        </w:rPr>
        <w:t xml:space="preserve">16QAM transmission starting from </w:t>
      </w:r>
      <w:r w:rsidRPr="00804891">
        <w:rPr>
          <w:bCs w:val="0"/>
          <w:sz w:val="20"/>
        </w:rPr>
        <w:t>Msg4</w:t>
      </w:r>
      <w:r>
        <w:rPr>
          <w:b w:val="0"/>
          <w:bCs w:val="0"/>
          <w:sz w:val="20"/>
        </w:rPr>
        <w:t xml:space="preserve">, accordingly UE </w:t>
      </w:r>
      <w:r w:rsidR="006E19C1">
        <w:rPr>
          <w:b w:val="0"/>
          <w:bCs w:val="0"/>
          <w:sz w:val="20"/>
        </w:rPr>
        <w:t>should</w:t>
      </w:r>
      <w:r>
        <w:rPr>
          <w:b w:val="0"/>
          <w:bCs w:val="0"/>
          <w:sz w:val="20"/>
        </w:rPr>
        <w:t xml:space="preserve"> report 16QAM capability in Msg3, i.e., RRC Connection Request. 3 bits CQI </w:t>
      </w:r>
      <w:r w:rsidR="00C570EB">
        <w:rPr>
          <w:b w:val="0"/>
          <w:bCs w:val="0"/>
          <w:sz w:val="20"/>
        </w:rPr>
        <w:t xml:space="preserve">reporting </w:t>
      </w:r>
      <w:r w:rsidR="000B28B9">
        <w:rPr>
          <w:b w:val="0"/>
          <w:bCs w:val="0"/>
          <w:sz w:val="20"/>
        </w:rPr>
        <w:t xml:space="preserve">should be introduced into RRC connection Request message and it </w:t>
      </w:r>
      <w:r>
        <w:rPr>
          <w:b w:val="0"/>
          <w:bCs w:val="0"/>
          <w:sz w:val="20"/>
        </w:rPr>
        <w:t>implies</w:t>
      </w:r>
      <w:r w:rsidR="006E19C1">
        <w:rPr>
          <w:b w:val="0"/>
          <w:bCs w:val="0"/>
          <w:sz w:val="20"/>
        </w:rPr>
        <w:t xml:space="preserve"> </w:t>
      </w:r>
      <w:r>
        <w:rPr>
          <w:b w:val="0"/>
          <w:bCs w:val="0"/>
          <w:sz w:val="20"/>
        </w:rPr>
        <w:t>16QAM capab</w:t>
      </w:r>
      <w:r w:rsidR="00C570EB">
        <w:rPr>
          <w:b w:val="0"/>
          <w:bCs w:val="0"/>
          <w:sz w:val="20"/>
        </w:rPr>
        <w:t>ility</w:t>
      </w:r>
      <w:r w:rsidR="000B28B9">
        <w:rPr>
          <w:b w:val="0"/>
          <w:bCs w:val="0"/>
          <w:sz w:val="20"/>
        </w:rPr>
        <w:t xml:space="preserve">. By receiving the CQI, </w:t>
      </w:r>
      <w:r>
        <w:rPr>
          <w:b w:val="0"/>
          <w:bCs w:val="0"/>
          <w:sz w:val="20"/>
        </w:rPr>
        <w:t>network could start to schedule 16QAM for Msg4 transmission.</w:t>
      </w:r>
      <w:r w:rsidR="006E19C1">
        <w:rPr>
          <w:b w:val="0"/>
          <w:bCs w:val="0"/>
          <w:sz w:val="20"/>
        </w:rPr>
        <w:t xml:space="preserve"> </w:t>
      </w:r>
    </w:p>
    <w:p w14:paraId="7DC69A81" w14:textId="46FB43C9" w:rsidR="0013655E" w:rsidRDefault="0013655E" w:rsidP="004726D5">
      <w:pPr>
        <w:pStyle w:val="Proposal"/>
        <w:numPr>
          <w:ilvl w:val="0"/>
          <w:numId w:val="0"/>
        </w:numPr>
        <w:overflowPunct w:val="0"/>
        <w:autoSpaceDE w:val="0"/>
        <w:autoSpaceDN w:val="0"/>
        <w:adjustRightInd w:val="0"/>
        <w:spacing w:line="240" w:lineRule="auto"/>
        <w:textAlignment w:val="baseline"/>
        <w:rPr>
          <w:b w:val="0"/>
          <w:bCs w:val="0"/>
          <w:sz w:val="20"/>
        </w:rPr>
      </w:pPr>
      <w:r>
        <w:rPr>
          <w:b w:val="0"/>
          <w:bCs w:val="0"/>
          <w:sz w:val="20"/>
        </w:rPr>
        <w:t xml:space="preserve">If we just want </w:t>
      </w:r>
      <w:r w:rsidR="006E19C1">
        <w:rPr>
          <w:b w:val="0"/>
          <w:bCs w:val="0"/>
          <w:sz w:val="20"/>
        </w:rPr>
        <w:t>to schedule</w:t>
      </w:r>
      <w:r>
        <w:rPr>
          <w:b w:val="0"/>
          <w:bCs w:val="0"/>
          <w:sz w:val="20"/>
        </w:rPr>
        <w:t xml:space="preserve"> 16QAM transmission starting from </w:t>
      </w:r>
      <w:r w:rsidRPr="00804891">
        <w:rPr>
          <w:bCs w:val="0"/>
          <w:sz w:val="20"/>
        </w:rPr>
        <w:t>Msg5</w:t>
      </w:r>
      <w:r>
        <w:rPr>
          <w:b w:val="0"/>
          <w:bCs w:val="0"/>
          <w:sz w:val="20"/>
        </w:rPr>
        <w:t>, UE could report 16QAM capability by choosing specific RACH preamble which is similar to reporting Msg3 multi-tones capability. Network could configure 16QAM transmission in Msg4 and request CQI reporting in USS</w:t>
      </w:r>
      <w:r w:rsidR="006E19C1">
        <w:rPr>
          <w:b w:val="0"/>
          <w:bCs w:val="0"/>
          <w:sz w:val="20"/>
        </w:rPr>
        <w:t xml:space="preserve"> before </w:t>
      </w:r>
      <w:r w:rsidR="006E19C1" w:rsidRPr="00D81D77">
        <w:rPr>
          <w:bCs w:val="0"/>
          <w:sz w:val="20"/>
        </w:rPr>
        <w:t>Msg5</w:t>
      </w:r>
      <w:r w:rsidR="00D81D77">
        <w:rPr>
          <w:b w:val="0"/>
          <w:bCs w:val="0"/>
          <w:sz w:val="20"/>
        </w:rPr>
        <w:t xml:space="preserve"> scheduling</w:t>
      </w:r>
      <w:r>
        <w:rPr>
          <w:b w:val="0"/>
          <w:bCs w:val="0"/>
          <w:sz w:val="20"/>
        </w:rPr>
        <w:t>.</w:t>
      </w:r>
    </w:p>
    <w:p w14:paraId="7E2E3051" w14:textId="6EB1B99B" w:rsidR="00C96BA1" w:rsidRPr="004726D5" w:rsidRDefault="008A13C7" w:rsidP="004726D5">
      <w:pPr>
        <w:pStyle w:val="Proposal"/>
        <w:numPr>
          <w:ilvl w:val="0"/>
          <w:numId w:val="0"/>
        </w:numPr>
        <w:overflowPunct w:val="0"/>
        <w:autoSpaceDE w:val="0"/>
        <w:autoSpaceDN w:val="0"/>
        <w:adjustRightInd w:val="0"/>
        <w:spacing w:line="240" w:lineRule="auto"/>
        <w:textAlignment w:val="baseline"/>
        <w:rPr>
          <w:b w:val="0"/>
          <w:bCs w:val="0"/>
          <w:sz w:val="20"/>
        </w:rPr>
      </w:pPr>
      <w:r>
        <w:rPr>
          <w:rFonts w:hint="eastAsia"/>
          <w:b w:val="0"/>
          <w:bCs w:val="0"/>
          <w:sz w:val="20"/>
        </w:rPr>
        <w:t>In</w:t>
      </w:r>
      <w:r>
        <w:rPr>
          <w:b w:val="0"/>
          <w:bCs w:val="0"/>
          <w:sz w:val="20"/>
        </w:rPr>
        <w:t xml:space="preserve"> addition, we may use the traditional way to report the 16QAM capability in Attach message, it’ll be much late to use 16QAM, and </w:t>
      </w:r>
      <w:r w:rsidR="003263A7">
        <w:rPr>
          <w:b w:val="0"/>
          <w:bCs w:val="0"/>
          <w:sz w:val="20"/>
        </w:rPr>
        <w:t>it</w:t>
      </w:r>
      <w:r>
        <w:rPr>
          <w:b w:val="0"/>
          <w:bCs w:val="0"/>
          <w:sz w:val="20"/>
        </w:rPr>
        <w:t xml:space="preserve"> will decrease the benefit from 16QAM.</w:t>
      </w:r>
    </w:p>
    <w:p w14:paraId="47223229" w14:textId="4D0C0AB8" w:rsidR="0013655E" w:rsidRPr="00C96BA1" w:rsidRDefault="00051D3B" w:rsidP="00C96BA1">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18" w:name="_Toc24124715"/>
      <w:r w:rsidRPr="00C96BA1">
        <w:rPr>
          <w:rFonts w:cs="Arial"/>
          <w:sz w:val="20"/>
          <w:szCs w:val="20"/>
        </w:rPr>
        <w:t>Considering the latency perfor</w:t>
      </w:r>
      <w:bookmarkStart w:id="19" w:name="_GoBack"/>
      <w:bookmarkEnd w:id="19"/>
      <w:r w:rsidRPr="00C96BA1">
        <w:rPr>
          <w:rFonts w:cs="Arial"/>
          <w:sz w:val="20"/>
          <w:szCs w:val="20"/>
        </w:rPr>
        <w:t>mance, we propose to i</w:t>
      </w:r>
      <w:r w:rsidR="0013655E" w:rsidRPr="00C96BA1">
        <w:rPr>
          <w:rFonts w:cs="Arial"/>
          <w:sz w:val="20"/>
          <w:szCs w:val="20"/>
        </w:rPr>
        <w:t xml:space="preserve">ntroduce </w:t>
      </w:r>
      <w:r w:rsidRPr="00C96BA1">
        <w:rPr>
          <w:rFonts w:cs="Arial"/>
          <w:sz w:val="20"/>
          <w:szCs w:val="20"/>
        </w:rPr>
        <w:t xml:space="preserve">a </w:t>
      </w:r>
      <w:r w:rsidR="0013655E" w:rsidRPr="00C96BA1">
        <w:rPr>
          <w:rFonts w:cs="Arial"/>
          <w:sz w:val="20"/>
          <w:szCs w:val="20"/>
        </w:rPr>
        <w:t>new DCI N0 type for aperiodic CQI reporting.</w:t>
      </w:r>
      <w:bookmarkEnd w:id="18"/>
    </w:p>
    <w:p w14:paraId="6BB6039E" w14:textId="21A71478" w:rsidR="003B7A8B" w:rsidRPr="00C96BA1" w:rsidRDefault="0013655E" w:rsidP="00C96BA1">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20" w:name="_Toc24124716"/>
      <w:r w:rsidRPr="00C96BA1">
        <w:rPr>
          <w:rFonts w:cs="Arial"/>
          <w:sz w:val="20"/>
          <w:szCs w:val="20"/>
        </w:rPr>
        <w:t xml:space="preserve">UE </w:t>
      </w:r>
      <w:r w:rsidR="0050330D" w:rsidRPr="00C96BA1">
        <w:rPr>
          <w:rFonts w:cs="Arial"/>
          <w:sz w:val="20"/>
          <w:szCs w:val="20"/>
        </w:rPr>
        <w:t>should</w:t>
      </w:r>
      <w:r w:rsidRPr="00C96BA1">
        <w:rPr>
          <w:rFonts w:cs="Arial"/>
          <w:sz w:val="20"/>
          <w:szCs w:val="20"/>
        </w:rPr>
        <w:t xml:space="preserve"> inform 16QAM capability in Preamble </w:t>
      </w:r>
      <w:r w:rsidR="0050330D" w:rsidRPr="00C96BA1">
        <w:rPr>
          <w:rFonts w:cs="Arial"/>
          <w:sz w:val="20"/>
          <w:szCs w:val="20"/>
        </w:rPr>
        <w:t>or Msg3</w:t>
      </w:r>
      <w:r w:rsidRPr="00C96BA1">
        <w:rPr>
          <w:rFonts w:cs="Arial"/>
          <w:sz w:val="20"/>
          <w:szCs w:val="20"/>
        </w:rPr>
        <w:t xml:space="preserve"> stage.</w:t>
      </w:r>
      <w:bookmarkEnd w:id="20"/>
    </w:p>
    <w:p w14:paraId="58E4BBD4" w14:textId="249EC7B0" w:rsidR="00214ED6" w:rsidRPr="009B67EF" w:rsidRDefault="00214ED6" w:rsidP="003D5F14">
      <w:pPr>
        <w:pStyle w:val="1"/>
      </w:pPr>
      <w:r w:rsidRPr="009B67EF">
        <w:t>Conclusion</w:t>
      </w:r>
      <w:r w:rsidR="005F0021">
        <w:t>s</w:t>
      </w:r>
    </w:p>
    <w:p w14:paraId="6B6CFDBA" w14:textId="3D1CBFD9" w:rsidR="00C96BA1" w:rsidRDefault="00214ED6" w:rsidP="00C96BA1">
      <w:pPr>
        <w:jc w:val="both"/>
        <w:rPr>
          <w:rFonts w:ascii="Arial" w:hAnsi="Arial" w:cs="Arial"/>
          <w:sz w:val="20"/>
          <w:szCs w:val="20"/>
        </w:rPr>
      </w:pPr>
      <w:r w:rsidRPr="00920BDF">
        <w:rPr>
          <w:rFonts w:ascii="Arial" w:hAnsi="Arial" w:cs="Arial"/>
          <w:sz w:val="20"/>
          <w:szCs w:val="20"/>
        </w:rPr>
        <w:t xml:space="preserve">In this </w:t>
      </w:r>
      <w:r w:rsidR="00122F96" w:rsidRPr="00920BDF">
        <w:rPr>
          <w:rFonts w:ascii="Arial" w:hAnsi="Arial" w:cs="Arial"/>
          <w:sz w:val="20"/>
          <w:szCs w:val="20"/>
        </w:rPr>
        <w:t>contribution</w:t>
      </w:r>
      <w:r w:rsidRPr="00920BDF">
        <w:rPr>
          <w:rFonts w:ascii="Arial" w:hAnsi="Arial" w:cs="Arial"/>
          <w:sz w:val="20"/>
          <w:szCs w:val="20"/>
        </w:rPr>
        <w:t xml:space="preserve"> we have </w:t>
      </w:r>
      <w:r w:rsidR="007E307C">
        <w:rPr>
          <w:rFonts w:ascii="Arial" w:hAnsi="Arial" w:cs="Arial"/>
          <w:sz w:val="20"/>
          <w:szCs w:val="20"/>
        </w:rPr>
        <w:t>discuss</w:t>
      </w:r>
      <w:r w:rsidRPr="00920BDF">
        <w:rPr>
          <w:rFonts w:ascii="Arial" w:hAnsi="Arial" w:cs="Arial"/>
          <w:sz w:val="20"/>
          <w:szCs w:val="20"/>
        </w:rPr>
        <w:t xml:space="preserve">ed </w:t>
      </w:r>
      <w:r w:rsidR="00C96BA1">
        <w:rPr>
          <w:rFonts w:ascii="Arial" w:hAnsi="Arial" w:cs="Arial"/>
          <w:sz w:val="20"/>
          <w:szCs w:val="20"/>
        </w:rPr>
        <w:t>some key</w:t>
      </w:r>
      <w:r w:rsidR="007E307C">
        <w:rPr>
          <w:rFonts w:ascii="Arial" w:hAnsi="Arial" w:cs="Arial"/>
          <w:sz w:val="20"/>
          <w:szCs w:val="20"/>
        </w:rPr>
        <w:t xml:space="preserve"> aspects of introducing 16QAM for NB-IOT. </w:t>
      </w:r>
      <w:r w:rsidRPr="00AB4E45">
        <w:rPr>
          <w:rFonts w:ascii="Arial" w:hAnsi="Arial" w:cs="Arial"/>
          <w:sz w:val="20"/>
          <w:szCs w:val="20"/>
        </w:rPr>
        <w:t xml:space="preserve">In summary, </w:t>
      </w:r>
      <w:r w:rsidR="00C96BA1" w:rsidRPr="00C96BA1">
        <w:rPr>
          <w:rFonts w:ascii="Arial" w:hAnsi="Arial" w:cs="Arial"/>
          <w:sz w:val="20"/>
          <w:szCs w:val="20"/>
        </w:rPr>
        <w:t>we have the following proposals</w:t>
      </w:r>
      <w:r w:rsidR="00A73F2F">
        <w:rPr>
          <w:rFonts w:ascii="Arial" w:hAnsi="Arial" w:cs="Arial"/>
          <w:sz w:val="20"/>
          <w:szCs w:val="20"/>
        </w:rPr>
        <w:t>:</w:t>
      </w:r>
    </w:p>
    <w:p w14:paraId="59A3BD82" w14:textId="3AA74AE7" w:rsidR="00C96BA1" w:rsidRPr="00412267" w:rsidRDefault="00C96BA1" w:rsidP="0048105C">
      <w:pPr>
        <w:pStyle w:val="Proposal"/>
        <w:numPr>
          <w:ilvl w:val="0"/>
          <w:numId w:val="26"/>
        </w:numPr>
        <w:tabs>
          <w:tab w:val="clear" w:pos="1304"/>
          <w:tab w:val="num" w:pos="2835"/>
        </w:tabs>
        <w:overflowPunct w:val="0"/>
        <w:autoSpaceDE w:val="0"/>
        <w:autoSpaceDN w:val="0"/>
        <w:adjustRightInd w:val="0"/>
        <w:spacing w:line="240" w:lineRule="auto"/>
        <w:textAlignment w:val="baseline"/>
        <w:rPr>
          <w:rFonts w:cs="Arial"/>
          <w:sz w:val="20"/>
          <w:szCs w:val="20"/>
        </w:rPr>
      </w:pPr>
      <w:r w:rsidRPr="00412267">
        <w:rPr>
          <w:rFonts w:eastAsia="Times New Roman" w:cs="Arial"/>
          <w:sz w:val="20"/>
          <w:szCs w:val="20"/>
        </w:rPr>
        <w:t xml:space="preserve">Adding TBS index ITBS 14 to ITBS 21 in NB-iot TBS table, </w:t>
      </w:r>
      <w:r w:rsidRPr="00412267">
        <w:rPr>
          <w:sz w:val="20"/>
          <w:szCs w:val="20"/>
        </w:rPr>
        <w:t>DL maximum TBS shou</w:t>
      </w:r>
      <w:r w:rsidRPr="00412267">
        <w:rPr>
          <w:rFonts w:hint="eastAsia"/>
          <w:sz w:val="20"/>
          <w:szCs w:val="20"/>
        </w:rPr>
        <w:t>l</w:t>
      </w:r>
      <w:r w:rsidRPr="00412267">
        <w:rPr>
          <w:sz w:val="20"/>
          <w:szCs w:val="20"/>
        </w:rPr>
        <w:t>d be extended to 4968 bits. UL maximum TBS should be extended to 4968 bits to get 310.5kbps UL data rate.</w:t>
      </w:r>
    </w:p>
    <w:p w14:paraId="0BFCA000" w14:textId="4DB952A1" w:rsidR="00C96BA1" w:rsidRPr="00412267" w:rsidRDefault="00C96BA1" w:rsidP="0048105C">
      <w:pPr>
        <w:pStyle w:val="Proposal"/>
        <w:rPr>
          <w:sz w:val="20"/>
          <w:szCs w:val="20"/>
        </w:rPr>
      </w:pPr>
      <w:r w:rsidRPr="00412267">
        <w:rPr>
          <w:sz w:val="20"/>
          <w:szCs w:val="20"/>
        </w:rPr>
        <w:t xml:space="preserve">Adding an 8 levels CQI index intended for more precise resource scheduling. </w:t>
      </w:r>
    </w:p>
    <w:p w14:paraId="714EC378" w14:textId="77777777" w:rsidR="00C96BA1" w:rsidRPr="00412267" w:rsidRDefault="00C96BA1" w:rsidP="0048105C">
      <w:pPr>
        <w:pStyle w:val="Proposal"/>
        <w:rPr>
          <w:sz w:val="20"/>
          <w:szCs w:val="20"/>
        </w:rPr>
      </w:pPr>
      <w:r w:rsidRPr="00412267">
        <w:rPr>
          <w:sz w:val="20"/>
          <w:szCs w:val="20"/>
        </w:rPr>
        <w:t>Considering the latency performance, we propose to introduce a new DCI N0 type for aperiodic CQI reporting.</w:t>
      </w:r>
    </w:p>
    <w:p w14:paraId="7592E1EF" w14:textId="7DC68E34" w:rsidR="00C96BA1" w:rsidRPr="00412267" w:rsidRDefault="00C96BA1" w:rsidP="0048105C">
      <w:pPr>
        <w:pStyle w:val="Proposal"/>
        <w:rPr>
          <w:sz w:val="20"/>
          <w:szCs w:val="20"/>
        </w:rPr>
      </w:pPr>
      <w:r w:rsidRPr="00412267">
        <w:rPr>
          <w:sz w:val="20"/>
          <w:szCs w:val="20"/>
        </w:rPr>
        <w:t>UE should inform 16QAM capability in Preamble or Msg3 stage.</w:t>
      </w:r>
    </w:p>
    <w:p w14:paraId="422E763E" w14:textId="77777777" w:rsidR="001C07ED" w:rsidRPr="004F7083" w:rsidRDefault="001C07ED" w:rsidP="00414198">
      <w:pPr>
        <w:pStyle w:val="1"/>
        <w:numPr>
          <w:ilvl w:val="0"/>
          <w:numId w:val="0"/>
        </w:numPr>
        <w:ind w:left="432" w:hanging="432"/>
      </w:pPr>
      <w:r w:rsidRPr="004F7083">
        <w:t>References</w:t>
      </w:r>
    </w:p>
    <w:p w14:paraId="3BF62417" w14:textId="4ABF1631" w:rsidR="00B005F1" w:rsidRDefault="00365C3E" w:rsidP="00DB10EF">
      <w:pPr>
        <w:pStyle w:val="Reference"/>
        <w:numPr>
          <w:ilvl w:val="0"/>
          <w:numId w:val="15"/>
        </w:numPr>
        <w:rPr>
          <w:sz w:val="20"/>
          <w:szCs w:val="20"/>
        </w:rPr>
      </w:pPr>
      <w:bookmarkStart w:id="21" w:name="R1"/>
      <w:bookmarkStart w:id="22" w:name="_Ref189809556"/>
      <w:bookmarkStart w:id="23" w:name="_Ref174151459"/>
      <w:bookmarkEnd w:id="21"/>
      <w:r w:rsidRPr="00DB10EF">
        <w:rPr>
          <w:color w:val="0000FF"/>
          <w:sz w:val="20"/>
          <w:szCs w:val="20"/>
        </w:rPr>
        <w:t>RP-19</w:t>
      </w:r>
      <w:r w:rsidR="00DB10EF" w:rsidRPr="00DB10EF">
        <w:rPr>
          <w:color w:val="0000FF"/>
          <w:sz w:val="20"/>
          <w:szCs w:val="20"/>
        </w:rPr>
        <w:t>3264</w:t>
      </w:r>
      <w:r w:rsidR="00DB10EF" w:rsidRPr="00DB10EF">
        <w:rPr>
          <w:sz w:val="20"/>
          <w:szCs w:val="20"/>
        </w:rPr>
        <w:t>, “New WID on Rel-17 enhancements for NB-IoT and LTE-MTC</w:t>
      </w:r>
      <w:r w:rsidR="001C07ED" w:rsidRPr="00920BDF">
        <w:rPr>
          <w:sz w:val="20"/>
          <w:szCs w:val="20"/>
        </w:rPr>
        <w:t xml:space="preserve">”, </w:t>
      </w:r>
      <w:r w:rsidR="00DB10EF">
        <w:rPr>
          <w:sz w:val="20"/>
          <w:szCs w:val="20"/>
        </w:rPr>
        <w:t>Hua</w:t>
      </w:r>
      <w:r w:rsidR="00AF3F89" w:rsidRPr="00920BDF">
        <w:rPr>
          <w:sz w:val="20"/>
          <w:szCs w:val="20"/>
        </w:rPr>
        <w:t>wei</w:t>
      </w:r>
      <w:r w:rsidR="00DB10EF">
        <w:rPr>
          <w:sz w:val="20"/>
          <w:szCs w:val="20"/>
        </w:rPr>
        <w:t>,Hisilicon</w:t>
      </w:r>
      <w:r w:rsidR="001C07ED" w:rsidRPr="00920BDF">
        <w:rPr>
          <w:sz w:val="20"/>
          <w:szCs w:val="20"/>
        </w:rPr>
        <w:t>.</w:t>
      </w:r>
      <w:bookmarkStart w:id="24" w:name="R2"/>
      <w:bookmarkStart w:id="25" w:name="R3"/>
      <w:bookmarkStart w:id="26" w:name="R4"/>
      <w:bookmarkStart w:id="27" w:name="R5"/>
      <w:bookmarkEnd w:id="22"/>
      <w:bookmarkEnd w:id="23"/>
      <w:bookmarkEnd w:id="24"/>
      <w:bookmarkEnd w:id="25"/>
      <w:bookmarkEnd w:id="26"/>
      <w:bookmarkEnd w:id="27"/>
    </w:p>
    <w:p w14:paraId="142B9988" w14:textId="783C4CFB" w:rsidR="00A73F2F" w:rsidRPr="00A73F2F" w:rsidRDefault="00A73F2F" w:rsidP="00A73F2F">
      <w:pPr>
        <w:pStyle w:val="Reference"/>
        <w:numPr>
          <w:ilvl w:val="0"/>
          <w:numId w:val="15"/>
        </w:numPr>
        <w:rPr>
          <w:sz w:val="20"/>
          <w:szCs w:val="20"/>
        </w:rPr>
      </w:pPr>
      <w:r w:rsidRPr="00A73F2F">
        <w:rPr>
          <w:color w:val="0000FF"/>
          <w:sz w:val="20"/>
          <w:szCs w:val="20"/>
        </w:rPr>
        <w:t>RP-192672</w:t>
      </w:r>
      <w:r>
        <w:rPr>
          <w:sz w:val="20"/>
          <w:szCs w:val="20"/>
        </w:rPr>
        <w:t>, “</w:t>
      </w:r>
      <w:r w:rsidRPr="00A73F2F">
        <w:rPr>
          <w:sz w:val="20"/>
          <w:szCs w:val="20"/>
        </w:rPr>
        <w:t>16QAM NB-IoT Rel-17</w:t>
      </w:r>
      <w:r>
        <w:rPr>
          <w:sz w:val="20"/>
          <w:szCs w:val="20"/>
        </w:rPr>
        <w:t>”, Mediatek</w:t>
      </w:r>
      <w:r w:rsidRPr="00A73F2F">
        <w:rPr>
          <w:sz w:val="20"/>
          <w:szCs w:val="20"/>
        </w:rPr>
        <w:t xml:space="preserve"> </w:t>
      </w:r>
    </w:p>
    <w:sectPr w:rsidR="00A73F2F" w:rsidRPr="00A73F2F"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1DC7C" w14:textId="77777777" w:rsidR="004726D5" w:rsidRDefault="004726D5">
      <w:pPr>
        <w:spacing w:after="0" w:line="240" w:lineRule="auto"/>
      </w:pPr>
      <w:r>
        <w:separator/>
      </w:r>
    </w:p>
  </w:endnote>
  <w:endnote w:type="continuationSeparator" w:id="0">
    <w:p w14:paraId="68B4AC4A" w14:textId="77777777" w:rsidR="004726D5" w:rsidRDefault="004726D5">
      <w:pPr>
        <w:spacing w:after="0" w:line="240" w:lineRule="auto"/>
      </w:pPr>
      <w:r>
        <w:continuationSeparator/>
      </w:r>
    </w:p>
  </w:endnote>
  <w:endnote w:type="continuationNotice" w:id="1">
    <w:p w14:paraId="70C43F2C" w14:textId="77777777" w:rsidR="004726D5" w:rsidRDefault="00472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4726D5" w:rsidRDefault="004726D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2019B">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2019B">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5DC01" w14:textId="77777777" w:rsidR="004726D5" w:rsidRDefault="004726D5">
      <w:pPr>
        <w:spacing w:after="0" w:line="240" w:lineRule="auto"/>
      </w:pPr>
      <w:r>
        <w:separator/>
      </w:r>
    </w:p>
  </w:footnote>
  <w:footnote w:type="continuationSeparator" w:id="0">
    <w:p w14:paraId="4B12853D" w14:textId="77777777" w:rsidR="004726D5" w:rsidRDefault="004726D5">
      <w:pPr>
        <w:spacing w:after="0" w:line="240" w:lineRule="auto"/>
      </w:pPr>
      <w:r>
        <w:continuationSeparator/>
      </w:r>
    </w:p>
  </w:footnote>
  <w:footnote w:type="continuationNotice" w:id="1">
    <w:p w14:paraId="0ECCE0ED" w14:textId="77777777" w:rsidR="004726D5" w:rsidRDefault="004726D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4726D5" w:rsidRDefault="004726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32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5"/>
  </w:num>
  <w:num w:numId="7">
    <w:abstractNumId w:val="4"/>
  </w:num>
  <w:num w:numId="8">
    <w:abstractNumId w:val="5"/>
  </w:num>
  <w:num w:numId="9">
    <w:abstractNumId w:val="3"/>
  </w:num>
  <w:num w:numId="10">
    <w:abstractNumId w:val="18"/>
  </w:num>
  <w:num w:numId="11">
    <w:abstractNumId w:val="8"/>
  </w:num>
  <w:num w:numId="12">
    <w:abstractNumId w:val="16"/>
  </w:num>
  <w:num w:numId="13">
    <w:abstractNumId w:val="2"/>
  </w:num>
  <w:num w:numId="14">
    <w:abstractNumId w:val="1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7"/>
  </w:num>
  <w:num w:numId="19">
    <w:abstractNumId w:val="19"/>
  </w:num>
  <w:num w:numId="20">
    <w:abstractNumId w:val="17"/>
  </w:num>
  <w:num w:numId="21">
    <w:abstractNumId w:val="6"/>
  </w:num>
  <w:num w:numId="22">
    <w:abstractNumId w:val="9"/>
  </w:num>
  <w:num w:numId="23">
    <w:abstractNumId w:val="9"/>
  </w:num>
  <w:num w:numId="24">
    <w:abstractNumId w:val="9"/>
  </w:num>
  <w:num w:numId="25">
    <w:abstractNumId w:val="9"/>
  </w:num>
  <w:num w:numId="26">
    <w:abstractNumId w:val="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FF2"/>
    <w:rsid w:val="00002258"/>
    <w:rsid w:val="00002A37"/>
    <w:rsid w:val="00003AC0"/>
    <w:rsid w:val="0000406C"/>
    <w:rsid w:val="00004658"/>
    <w:rsid w:val="00005363"/>
    <w:rsid w:val="0000564C"/>
    <w:rsid w:val="00006446"/>
    <w:rsid w:val="00006896"/>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F0"/>
    <w:rsid w:val="00037834"/>
    <w:rsid w:val="00040118"/>
    <w:rsid w:val="0004020B"/>
    <w:rsid w:val="00040519"/>
    <w:rsid w:val="00040660"/>
    <w:rsid w:val="000411A8"/>
    <w:rsid w:val="000422E2"/>
    <w:rsid w:val="0004288C"/>
    <w:rsid w:val="00042F22"/>
    <w:rsid w:val="00043428"/>
    <w:rsid w:val="000444EF"/>
    <w:rsid w:val="000448E9"/>
    <w:rsid w:val="000457A9"/>
    <w:rsid w:val="00045C38"/>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487E"/>
    <w:rsid w:val="00065E1A"/>
    <w:rsid w:val="0006688B"/>
    <w:rsid w:val="000669FE"/>
    <w:rsid w:val="000672C5"/>
    <w:rsid w:val="00072E3F"/>
    <w:rsid w:val="00072EFE"/>
    <w:rsid w:val="0007759E"/>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9F"/>
    <w:rsid w:val="000866F2"/>
    <w:rsid w:val="00087FAF"/>
    <w:rsid w:val="0009009F"/>
    <w:rsid w:val="00091435"/>
    <w:rsid w:val="00091557"/>
    <w:rsid w:val="00091C6E"/>
    <w:rsid w:val="000924C1"/>
    <w:rsid w:val="000924F0"/>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B183E"/>
    <w:rsid w:val="000B1AF1"/>
    <w:rsid w:val="000B2719"/>
    <w:rsid w:val="000B28B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BBF"/>
    <w:rsid w:val="000C6994"/>
    <w:rsid w:val="000D0D07"/>
    <w:rsid w:val="000D10D9"/>
    <w:rsid w:val="000D339B"/>
    <w:rsid w:val="000D4797"/>
    <w:rsid w:val="000D6B3A"/>
    <w:rsid w:val="000D7499"/>
    <w:rsid w:val="000E0527"/>
    <w:rsid w:val="000E0A13"/>
    <w:rsid w:val="000E1E92"/>
    <w:rsid w:val="000E3043"/>
    <w:rsid w:val="000E338C"/>
    <w:rsid w:val="000E4FF9"/>
    <w:rsid w:val="000E5F12"/>
    <w:rsid w:val="000E64B2"/>
    <w:rsid w:val="000F06D6"/>
    <w:rsid w:val="000F0EB1"/>
    <w:rsid w:val="000F1106"/>
    <w:rsid w:val="000F12D8"/>
    <w:rsid w:val="000F24E1"/>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2E27"/>
    <w:rsid w:val="00103847"/>
    <w:rsid w:val="00104370"/>
    <w:rsid w:val="001051CE"/>
    <w:rsid w:val="001062FB"/>
    <w:rsid w:val="001063E6"/>
    <w:rsid w:val="0010685C"/>
    <w:rsid w:val="00107E55"/>
    <w:rsid w:val="00110476"/>
    <w:rsid w:val="0011089D"/>
    <w:rsid w:val="00110E4E"/>
    <w:rsid w:val="00113940"/>
    <w:rsid w:val="00113CF4"/>
    <w:rsid w:val="00113E40"/>
    <w:rsid w:val="0011471D"/>
    <w:rsid w:val="00114D17"/>
    <w:rsid w:val="00115356"/>
    <w:rsid w:val="001153EA"/>
    <w:rsid w:val="00115643"/>
    <w:rsid w:val="00115F1D"/>
    <w:rsid w:val="00116212"/>
    <w:rsid w:val="0011675D"/>
    <w:rsid w:val="00116765"/>
    <w:rsid w:val="00116AF9"/>
    <w:rsid w:val="001174FD"/>
    <w:rsid w:val="0011774C"/>
    <w:rsid w:val="00117761"/>
    <w:rsid w:val="00120057"/>
    <w:rsid w:val="001219F5"/>
    <w:rsid w:val="00121A20"/>
    <w:rsid w:val="00122F96"/>
    <w:rsid w:val="0012377F"/>
    <w:rsid w:val="00124314"/>
    <w:rsid w:val="00124722"/>
    <w:rsid w:val="00125FD7"/>
    <w:rsid w:val="00126A02"/>
    <w:rsid w:val="00126B4A"/>
    <w:rsid w:val="001274E7"/>
    <w:rsid w:val="00127694"/>
    <w:rsid w:val="001300C4"/>
    <w:rsid w:val="00130D3D"/>
    <w:rsid w:val="00131790"/>
    <w:rsid w:val="00131A5C"/>
    <w:rsid w:val="00131F26"/>
    <w:rsid w:val="0013295F"/>
    <w:rsid w:val="00132FD0"/>
    <w:rsid w:val="001344C0"/>
    <w:rsid w:val="00134574"/>
    <w:rsid w:val="001346F1"/>
    <w:rsid w:val="001346FA"/>
    <w:rsid w:val="00135252"/>
    <w:rsid w:val="001353B3"/>
    <w:rsid w:val="0013655E"/>
    <w:rsid w:val="00137AB5"/>
    <w:rsid w:val="00137C8B"/>
    <w:rsid w:val="00137F0B"/>
    <w:rsid w:val="00140552"/>
    <w:rsid w:val="00140782"/>
    <w:rsid w:val="00140E4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62020"/>
    <w:rsid w:val="0016341B"/>
    <w:rsid w:val="001659C1"/>
    <w:rsid w:val="00170546"/>
    <w:rsid w:val="00171D83"/>
    <w:rsid w:val="00173A8E"/>
    <w:rsid w:val="0017502C"/>
    <w:rsid w:val="0017656B"/>
    <w:rsid w:val="00177E5B"/>
    <w:rsid w:val="00180639"/>
    <w:rsid w:val="001810CA"/>
    <w:rsid w:val="0018143F"/>
    <w:rsid w:val="00181469"/>
    <w:rsid w:val="00181FF8"/>
    <w:rsid w:val="00183944"/>
    <w:rsid w:val="00183B71"/>
    <w:rsid w:val="001841BE"/>
    <w:rsid w:val="00185043"/>
    <w:rsid w:val="00185061"/>
    <w:rsid w:val="0018517E"/>
    <w:rsid w:val="00185310"/>
    <w:rsid w:val="001875E9"/>
    <w:rsid w:val="001876FB"/>
    <w:rsid w:val="00190224"/>
    <w:rsid w:val="00190A88"/>
    <w:rsid w:val="00190AC1"/>
    <w:rsid w:val="0019341A"/>
    <w:rsid w:val="00193D9D"/>
    <w:rsid w:val="0019520A"/>
    <w:rsid w:val="001957E7"/>
    <w:rsid w:val="00197DF9"/>
    <w:rsid w:val="001A0148"/>
    <w:rsid w:val="001A1987"/>
    <w:rsid w:val="001A1E05"/>
    <w:rsid w:val="001A2564"/>
    <w:rsid w:val="001A26D8"/>
    <w:rsid w:val="001A606F"/>
    <w:rsid w:val="001A6173"/>
    <w:rsid w:val="001A6CBA"/>
    <w:rsid w:val="001A6FB6"/>
    <w:rsid w:val="001A70D7"/>
    <w:rsid w:val="001A73C2"/>
    <w:rsid w:val="001B026C"/>
    <w:rsid w:val="001B032F"/>
    <w:rsid w:val="001B0D97"/>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204"/>
    <w:rsid w:val="001D0939"/>
    <w:rsid w:val="001D1BEF"/>
    <w:rsid w:val="001D2CEF"/>
    <w:rsid w:val="001D51BA"/>
    <w:rsid w:val="001D53E7"/>
    <w:rsid w:val="001D59DB"/>
    <w:rsid w:val="001D6342"/>
    <w:rsid w:val="001D6D53"/>
    <w:rsid w:val="001D6FBF"/>
    <w:rsid w:val="001E1A55"/>
    <w:rsid w:val="001E58E2"/>
    <w:rsid w:val="001E663C"/>
    <w:rsid w:val="001E7AED"/>
    <w:rsid w:val="001F03FB"/>
    <w:rsid w:val="001F0622"/>
    <w:rsid w:val="001F0B1F"/>
    <w:rsid w:val="001F1BBC"/>
    <w:rsid w:val="001F3339"/>
    <w:rsid w:val="001F3703"/>
    <w:rsid w:val="001F3730"/>
    <w:rsid w:val="001F3916"/>
    <w:rsid w:val="001F425F"/>
    <w:rsid w:val="001F4A23"/>
    <w:rsid w:val="001F54C5"/>
    <w:rsid w:val="001F662C"/>
    <w:rsid w:val="001F6F9C"/>
    <w:rsid w:val="001F7074"/>
    <w:rsid w:val="001F7495"/>
    <w:rsid w:val="001F7ECA"/>
    <w:rsid w:val="00200490"/>
    <w:rsid w:val="00200CA8"/>
    <w:rsid w:val="00201F3A"/>
    <w:rsid w:val="00202015"/>
    <w:rsid w:val="0020268A"/>
    <w:rsid w:val="00202930"/>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5A95"/>
    <w:rsid w:val="00236CA6"/>
    <w:rsid w:val="002402D1"/>
    <w:rsid w:val="00240CAE"/>
    <w:rsid w:val="00241559"/>
    <w:rsid w:val="00241D9D"/>
    <w:rsid w:val="002430A5"/>
    <w:rsid w:val="00243118"/>
    <w:rsid w:val="002435B3"/>
    <w:rsid w:val="00244A6F"/>
    <w:rsid w:val="00244E2E"/>
    <w:rsid w:val="002453B6"/>
    <w:rsid w:val="002458EB"/>
    <w:rsid w:val="00246773"/>
    <w:rsid w:val="00247C9C"/>
    <w:rsid w:val="002500C8"/>
    <w:rsid w:val="00254C20"/>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2F9D"/>
    <w:rsid w:val="00273278"/>
    <w:rsid w:val="00273706"/>
    <w:rsid w:val="002737F4"/>
    <w:rsid w:val="00273A39"/>
    <w:rsid w:val="002747C6"/>
    <w:rsid w:val="0027636E"/>
    <w:rsid w:val="002764E0"/>
    <w:rsid w:val="00276CFA"/>
    <w:rsid w:val="0028002D"/>
    <w:rsid w:val="00280381"/>
    <w:rsid w:val="002805F5"/>
    <w:rsid w:val="00280751"/>
    <w:rsid w:val="00280EC0"/>
    <w:rsid w:val="0028170E"/>
    <w:rsid w:val="0028280A"/>
    <w:rsid w:val="00283022"/>
    <w:rsid w:val="00283683"/>
    <w:rsid w:val="0028388F"/>
    <w:rsid w:val="00285DE4"/>
    <w:rsid w:val="00286ACD"/>
    <w:rsid w:val="00287838"/>
    <w:rsid w:val="002907B5"/>
    <w:rsid w:val="00290B35"/>
    <w:rsid w:val="002913AA"/>
    <w:rsid w:val="00291C71"/>
    <w:rsid w:val="00291FBD"/>
    <w:rsid w:val="00292EB7"/>
    <w:rsid w:val="00293381"/>
    <w:rsid w:val="002954C1"/>
    <w:rsid w:val="00296057"/>
    <w:rsid w:val="00296227"/>
    <w:rsid w:val="00296F44"/>
    <w:rsid w:val="0029777D"/>
    <w:rsid w:val="002A055E"/>
    <w:rsid w:val="002A1D4E"/>
    <w:rsid w:val="002A1D5A"/>
    <w:rsid w:val="002A2869"/>
    <w:rsid w:val="002A3986"/>
    <w:rsid w:val="002A3F69"/>
    <w:rsid w:val="002A618D"/>
    <w:rsid w:val="002A666B"/>
    <w:rsid w:val="002A6E34"/>
    <w:rsid w:val="002B0E5D"/>
    <w:rsid w:val="002B24D6"/>
    <w:rsid w:val="002B4F69"/>
    <w:rsid w:val="002B5475"/>
    <w:rsid w:val="002B7400"/>
    <w:rsid w:val="002C008F"/>
    <w:rsid w:val="002C0ABE"/>
    <w:rsid w:val="002C0E02"/>
    <w:rsid w:val="002C1B13"/>
    <w:rsid w:val="002C3D12"/>
    <w:rsid w:val="002C403A"/>
    <w:rsid w:val="002C41E6"/>
    <w:rsid w:val="002C550C"/>
    <w:rsid w:val="002C5C33"/>
    <w:rsid w:val="002C6FC4"/>
    <w:rsid w:val="002C7D8B"/>
    <w:rsid w:val="002D046A"/>
    <w:rsid w:val="002D071A"/>
    <w:rsid w:val="002D08B1"/>
    <w:rsid w:val="002D2F9C"/>
    <w:rsid w:val="002D3196"/>
    <w:rsid w:val="002D32F8"/>
    <w:rsid w:val="002D34B2"/>
    <w:rsid w:val="002D48B0"/>
    <w:rsid w:val="002D4FD9"/>
    <w:rsid w:val="002D5373"/>
    <w:rsid w:val="002D5B37"/>
    <w:rsid w:val="002D7637"/>
    <w:rsid w:val="002D7AFC"/>
    <w:rsid w:val="002E17F2"/>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7AE8"/>
    <w:rsid w:val="00300581"/>
    <w:rsid w:val="00300E0D"/>
    <w:rsid w:val="00301CE6"/>
    <w:rsid w:val="00302334"/>
    <w:rsid w:val="0030256B"/>
    <w:rsid w:val="0030261E"/>
    <w:rsid w:val="00303131"/>
    <w:rsid w:val="00303999"/>
    <w:rsid w:val="00304778"/>
    <w:rsid w:val="003048A4"/>
    <w:rsid w:val="0030501F"/>
    <w:rsid w:val="00305B4C"/>
    <w:rsid w:val="00307BA1"/>
    <w:rsid w:val="00310A62"/>
    <w:rsid w:val="0031162D"/>
    <w:rsid w:val="00311702"/>
    <w:rsid w:val="00311E82"/>
    <w:rsid w:val="00312853"/>
    <w:rsid w:val="00312B50"/>
    <w:rsid w:val="00313FD6"/>
    <w:rsid w:val="003143BD"/>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30575"/>
    <w:rsid w:val="00330A78"/>
    <w:rsid w:val="00330D6B"/>
    <w:rsid w:val="00330FD2"/>
    <w:rsid w:val="003310C6"/>
    <w:rsid w:val="00331751"/>
    <w:rsid w:val="0033187B"/>
    <w:rsid w:val="003318AD"/>
    <w:rsid w:val="00331ACC"/>
    <w:rsid w:val="00331C08"/>
    <w:rsid w:val="00331DE1"/>
    <w:rsid w:val="003329A7"/>
    <w:rsid w:val="00332CF6"/>
    <w:rsid w:val="00332FD3"/>
    <w:rsid w:val="00333756"/>
    <w:rsid w:val="00334579"/>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67F6"/>
    <w:rsid w:val="003570C0"/>
    <w:rsid w:val="00357196"/>
    <w:rsid w:val="00357380"/>
    <w:rsid w:val="003579C6"/>
    <w:rsid w:val="003602D9"/>
    <w:rsid w:val="003604CE"/>
    <w:rsid w:val="003610CB"/>
    <w:rsid w:val="00361A1D"/>
    <w:rsid w:val="00363271"/>
    <w:rsid w:val="003642B2"/>
    <w:rsid w:val="00364482"/>
    <w:rsid w:val="0036483F"/>
    <w:rsid w:val="00365374"/>
    <w:rsid w:val="00365C3E"/>
    <w:rsid w:val="00367499"/>
    <w:rsid w:val="00370160"/>
    <w:rsid w:val="00370E4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0C"/>
    <w:rsid w:val="003A7EF3"/>
    <w:rsid w:val="003B159C"/>
    <w:rsid w:val="003B2EC3"/>
    <w:rsid w:val="003B369F"/>
    <w:rsid w:val="003B36A3"/>
    <w:rsid w:val="003B3C51"/>
    <w:rsid w:val="003B4E3E"/>
    <w:rsid w:val="003B64BB"/>
    <w:rsid w:val="003B64C8"/>
    <w:rsid w:val="003B7A8B"/>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2FC2"/>
    <w:rsid w:val="003D3586"/>
    <w:rsid w:val="003D36EF"/>
    <w:rsid w:val="003D3C45"/>
    <w:rsid w:val="003D4C73"/>
    <w:rsid w:val="003D5646"/>
    <w:rsid w:val="003D5B1F"/>
    <w:rsid w:val="003D5F14"/>
    <w:rsid w:val="003D7AAE"/>
    <w:rsid w:val="003E06C0"/>
    <w:rsid w:val="003E15FA"/>
    <w:rsid w:val="003E529D"/>
    <w:rsid w:val="003E5405"/>
    <w:rsid w:val="003E55E4"/>
    <w:rsid w:val="003E74E3"/>
    <w:rsid w:val="003E7C84"/>
    <w:rsid w:val="003F05C7"/>
    <w:rsid w:val="003F0B1A"/>
    <w:rsid w:val="003F158F"/>
    <w:rsid w:val="003F19F6"/>
    <w:rsid w:val="003F2CD4"/>
    <w:rsid w:val="003F4155"/>
    <w:rsid w:val="003F5651"/>
    <w:rsid w:val="003F6BBE"/>
    <w:rsid w:val="003F7175"/>
    <w:rsid w:val="003F75E4"/>
    <w:rsid w:val="004000E8"/>
    <w:rsid w:val="004008E4"/>
    <w:rsid w:val="00400900"/>
    <w:rsid w:val="0040121C"/>
    <w:rsid w:val="00401CC2"/>
    <w:rsid w:val="00402E2B"/>
    <w:rsid w:val="00402E52"/>
    <w:rsid w:val="0040330B"/>
    <w:rsid w:val="004050D0"/>
    <w:rsid w:val="0040512B"/>
    <w:rsid w:val="00405CA5"/>
    <w:rsid w:val="00407CD3"/>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3B74"/>
    <w:rsid w:val="004242F4"/>
    <w:rsid w:val="004248E9"/>
    <w:rsid w:val="0042553E"/>
    <w:rsid w:val="00426A51"/>
    <w:rsid w:val="00427248"/>
    <w:rsid w:val="004304A1"/>
    <w:rsid w:val="00430F9B"/>
    <w:rsid w:val="004311D2"/>
    <w:rsid w:val="0043235C"/>
    <w:rsid w:val="0043255B"/>
    <w:rsid w:val="004335C6"/>
    <w:rsid w:val="00433A68"/>
    <w:rsid w:val="0043682A"/>
    <w:rsid w:val="00437447"/>
    <w:rsid w:val="00440060"/>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57"/>
    <w:rsid w:val="004A1ED9"/>
    <w:rsid w:val="004A28B2"/>
    <w:rsid w:val="004A2B94"/>
    <w:rsid w:val="004A36B5"/>
    <w:rsid w:val="004A3ADA"/>
    <w:rsid w:val="004A407C"/>
    <w:rsid w:val="004A5C7C"/>
    <w:rsid w:val="004B13EC"/>
    <w:rsid w:val="004B1838"/>
    <w:rsid w:val="004B25F7"/>
    <w:rsid w:val="004B3694"/>
    <w:rsid w:val="004B4145"/>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CB4"/>
    <w:rsid w:val="004F5F77"/>
    <w:rsid w:val="0050041C"/>
    <w:rsid w:val="005004EC"/>
    <w:rsid w:val="00500ECB"/>
    <w:rsid w:val="00501336"/>
    <w:rsid w:val="00501ADC"/>
    <w:rsid w:val="00501EEB"/>
    <w:rsid w:val="0050330D"/>
    <w:rsid w:val="005037E8"/>
    <w:rsid w:val="00504E1A"/>
    <w:rsid w:val="00505350"/>
    <w:rsid w:val="005061F2"/>
    <w:rsid w:val="0050630D"/>
    <w:rsid w:val="00506557"/>
    <w:rsid w:val="0050677A"/>
    <w:rsid w:val="00506C52"/>
    <w:rsid w:val="00510715"/>
    <w:rsid w:val="00510800"/>
    <w:rsid w:val="005108D8"/>
    <w:rsid w:val="005116F9"/>
    <w:rsid w:val="00511D59"/>
    <w:rsid w:val="0051227C"/>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28B1"/>
    <w:rsid w:val="00532FA4"/>
    <w:rsid w:val="00534B59"/>
    <w:rsid w:val="005364AD"/>
    <w:rsid w:val="00536759"/>
    <w:rsid w:val="005377AE"/>
    <w:rsid w:val="00537C62"/>
    <w:rsid w:val="0054026F"/>
    <w:rsid w:val="005431C2"/>
    <w:rsid w:val="005432D1"/>
    <w:rsid w:val="00546970"/>
    <w:rsid w:val="00546D7A"/>
    <w:rsid w:val="00546FCE"/>
    <w:rsid w:val="00550F66"/>
    <w:rsid w:val="005540D7"/>
    <w:rsid w:val="00554E19"/>
    <w:rsid w:val="005568AB"/>
    <w:rsid w:val="00556C41"/>
    <w:rsid w:val="00556D29"/>
    <w:rsid w:val="005575E2"/>
    <w:rsid w:val="005600A9"/>
    <w:rsid w:val="00560F2C"/>
    <w:rsid w:val="0056105B"/>
    <w:rsid w:val="0056121F"/>
    <w:rsid w:val="0056226E"/>
    <w:rsid w:val="00562463"/>
    <w:rsid w:val="00563287"/>
    <w:rsid w:val="00564BAE"/>
    <w:rsid w:val="00564CE8"/>
    <w:rsid w:val="005663DB"/>
    <w:rsid w:val="005664BF"/>
    <w:rsid w:val="00566D04"/>
    <w:rsid w:val="00567CD7"/>
    <w:rsid w:val="005711DA"/>
    <w:rsid w:val="00571DF5"/>
    <w:rsid w:val="00572505"/>
    <w:rsid w:val="00575678"/>
    <w:rsid w:val="005772C1"/>
    <w:rsid w:val="00580D39"/>
    <w:rsid w:val="0058107E"/>
    <w:rsid w:val="005818EE"/>
    <w:rsid w:val="00582809"/>
    <w:rsid w:val="00583562"/>
    <w:rsid w:val="005836F5"/>
    <w:rsid w:val="0058798C"/>
    <w:rsid w:val="005900FA"/>
    <w:rsid w:val="00591921"/>
    <w:rsid w:val="00592B95"/>
    <w:rsid w:val="00593216"/>
    <w:rsid w:val="005935A4"/>
    <w:rsid w:val="00594071"/>
    <w:rsid w:val="005943C3"/>
    <w:rsid w:val="005948C2"/>
    <w:rsid w:val="00594D50"/>
    <w:rsid w:val="00595DCA"/>
    <w:rsid w:val="00596833"/>
    <w:rsid w:val="00596928"/>
    <w:rsid w:val="00596ED2"/>
    <w:rsid w:val="0059779B"/>
    <w:rsid w:val="005979E1"/>
    <w:rsid w:val="005A15AB"/>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4CD7"/>
    <w:rsid w:val="005B56E1"/>
    <w:rsid w:val="005B5C96"/>
    <w:rsid w:val="005B6AC0"/>
    <w:rsid w:val="005B6F83"/>
    <w:rsid w:val="005B766B"/>
    <w:rsid w:val="005B7836"/>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DCF"/>
    <w:rsid w:val="005F618C"/>
    <w:rsid w:val="005F67FB"/>
    <w:rsid w:val="005F70BD"/>
    <w:rsid w:val="006002D5"/>
    <w:rsid w:val="0060161E"/>
    <w:rsid w:val="00601671"/>
    <w:rsid w:val="0060283C"/>
    <w:rsid w:val="006028B9"/>
    <w:rsid w:val="00602DAC"/>
    <w:rsid w:val="00604F14"/>
    <w:rsid w:val="00605005"/>
    <w:rsid w:val="00605136"/>
    <w:rsid w:val="0060535A"/>
    <w:rsid w:val="00607A3E"/>
    <w:rsid w:val="00611B83"/>
    <w:rsid w:val="00611E60"/>
    <w:rsid w:val="0061209F"/>
    <w:rsid w:val="00613257"/>
    <w:rsid w:val="006138C6"/>
    <w:rsid w:val="00613A99"/>
    <w:rsid w:val="00614053"/>
    <w:rsid w:val="00615CC5"/>
    <w:rsid w:val="00617D20"/>
    <w:rsid w:val="00617F75"/>
    <w:rsid w:val="0062019B"/>
    <w:rsid w:val="00620A71"/>
    <w:rsid w:val="00620D80"/>
    <w:rsid w:val="006219A9"/>
    <w:rsid w:val="00622CB9"/>
    <w:rsid w:val="006234A6"/>
    <w:rsid w:val="00623F97"/>
    <w:rsid w:val="00624F46"/>
    <w:rsid w:val="006250A3"/>
    <w:rsid w:val="006255C7"/>
    <w:rsid w:val="00625974"/>
    <w:rsid w:val="00626518"/>
    <w:rsid w:val="00626A48"/>
    <w:rsid w:val="00630001"/>
    <w:rsid w:val="006311B3"/>
    <w:rsid w:val="00631778"/>
    <w:rsid w:val="0063284C"/>
    <w:rsid w:val="00635508"/>
    <w:rsid w:val="00636398"/>
    <w:rsid w:val="006368D3"/>
    <w:rsid w:val="0063727E"/>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824"/>
    <w:rsid w:val="00655ACD"/>
    <w:rsid w:val="00656933"/>
    <w:rsid w:val="00656A92"/>
    <w:rsid w:val="00656C1E"/>
    <w:rsid w:val="00656D76"/>
    <w:rsid w:val="00656DDE"/>
    <w:rsid w:val="00657783"/>
    <w:rsid w:val="0066011D"/>
    <w:rsid w:val="006607C0"/>
    <w:rsid w:val="006613A6"/>
    <w:rsid w:val="0066245B"/>
    <w:rsid w:val="006627A2"/>
    <w:rsid w:val="006634E6"/>
    <w:rsid w:val="006642F8"/>
    <w:rsid w:val="006655EE"/>
    <w:rsid w:val="00665847"/>
    <w:rsid w:val="00667EE7"/>
    <w:rsid w:val="00670922"/>
    <w:rsid w:val="00670BE1"/>
    <w:rsid w:val="0067218F"/>
    <w:rsid w:val="006722F1"/>
    <w:rsid w:val="0067260A"/>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3D0"/>
    <w:rsid w:val="00685D80"/>
    <w:rsid w:val="00686058"/>
    <w:rsid w:val="0068641E"/>
    <w:rsid w:val="00687CAA"/>
    <w:rsid w:val="006907C1"/>
    <w:rsid w:val="00693FEA"/>
    <w:rsid w:val="00695FC2"/>
    <w:rsid w:val="00695FEE"/>
    <w:rsid w:val="00696949"/>
    <w:rsid w:val="00697052"/>
    <w:rsid w:val="00697317"/>
    <w:rsid w:val="006979CA"/>
    <w:rsid w:val="006A023B"/>
    <w:rsid w:val="006A03BD"/>
    <w:rsid w:val="006A0CF1"/>
    <w:rsid w:val="006A0E75"/>
    <w:rsid w:val="006A31C3"/>
    <w:rsid w:val="006A3797"/>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E5D"/>
    <w:rsid w:val="006C03B8"/>
    <w:rsid w:val="006C0C5C"/>
    <w:rsid w:val="006C1686"/>
    <w:rsid w:val="006C2124"/>
    <w:rsid w:val="006C3B62"/>
    <w:rsid w:val="006C4262"/>
    <w:rsid w:val="006C4606"/>
    <w:rsid w:val="006C4A65"/>
    <w:rsid w:val="006C5EC9"/>
    <w:rsid w:val="006C6059"/>
    <w:rsid w:val="006C66BC"/>
    <w:rsid w:val="006C7522"/>
    <w:rsid w:val="006D06C0"/>
    <w:rsid w:val="006D0D3D"/>
    <w:rsid w:val="006D18D8"/>
    <w:rsid w:val="006D250A"/>
    <w:rsid w:val="006D2543"/>
    <w:rsid w:val="006D2FDB"/>
    <w:rsid w:val="006D3052"/>
    <w:rsid w:val="006D314F"/>
    <w:rsid w:val="006D33E5"/>
    <w:rsid w:val="006D3A1B"/>
    <w:rsid w:val="006D3A6A"/>
    <w:rsid w:val="006D5745"/>
    <w:rsid w:val="006D5948"/>
    <w:rsid w:val="006D6F08"/>
    <w:rsid w:val="006E062C"/>
    <w:rsid w:val="006E19C1"/>
    <w:rsid w:val="006E1C82"/>
    <w:rsid w:val="006E24E1"/>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46E"/>
    <w:rsid w:val="00703EA0"/>
    <w:rsid w:val="00704EDB"/>
    <w:rsid w:val="00705098"/>
    <w:rsid w:val="00705D36"/>
    <w:rsid w:val="00705F00"/>
    <w:rsid w:val="00706101"/>
    <w:rsid w:val="00707072"/>
    <w:rsid w:val="00707D61"/>
    <w:rsid w:val="00710209"/>
    <w:rsid w:val="00711C06"/>
    <w:rsid w:val="00712287"/>
    <w:rsid w:val="00712772"/>
    <w:rsid w:val="00712D8D"/>
    <w:rsid w:val="00712E2E"/>
    <w:rsid w:val="007144E9"/>
    <w:rsid w:val="007148D3"/>
    <w:rsid w:val="00715B9A"/>
    <w:rsid w:val="007217B2"/>
    <w:rsid w:val="007234A5"/>
    <w:rsid w:val="00723DB1"/>
    <w:rsid w:val="00724664"/>
    <w:rsid w:val="007257D0"/>
    <w:rsid w:val="00726214"/>
    <w:rsid w:val="00726EA6"/>
    <w:rsid w:val="0072708F"/>
    <w:rsid w:val="00727208"/>
    <w:rsid w:val="0072728F"/>
    <w:rsid w:val="00727680"/>
    <w:rsid w:val="00730582"/>
    <w:rsid w:val="00734796"/>
    <w:rsid w:val="007348B1"/>
    <w:rsid w:val="007362A6"/>
    <w:rsid w:val="00736D7D"/>
    <w:rsid w:val="0073734A"/>
    <w:rsid w:val="00737631"/>
    <w:rsid w:val="00740E58"/>
    <w:rsid w:val="007419E9"/>
    <w:rsid w:val="00742B44"/>
    <w:rsid w:val="00743215"/>
    <w:rsid w:val="007445A0"/>
    <w:rsid w:val="0074524B"/>
    <w:rsid w:val="00745431"/>
    <w:rsid w:val="00746D88"/>
    <w:rsid w:val="007471A8"/>
    <w:rsid w:val="00747D77"/>
    <w:rsid w:val="00747D8B"/>
    <w:rsid w:val="00750CCD"/>
    <w:rsid w:val="00751228"/>
    <w:rsid w:val="007514C3"/>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D5C"/>
    <w:rsid w:val="00773C18"/>
    <w:rsid w:val="00774466"/>
    <w:rsid w:val="0077527A"/>
    <w:rsid w:val="007755F2"/>
    <w:rsid w:val="00776971"/>
    <w:rsid w:val="00776BDF"/>
    <w:rsid w:val="00776EF9"/>
    <w:rsid w:val="00780A80"/>
    <w:rsid w:val="007812D6"/>
    <w:rsid w:val="0078177E"/>
    <w:rsid w:val="0078304C"/>
    <w:rsid w:val="00783673"/>
    <w:rsid w:val="00784378"/>
    <w:rsid w:val="00785490"/>
    <w:rsid w:val="00790882"/>
    <w:rsid w:val="007925EA"/>
    <w:rsid w:val="00792DCD"/>
    <w:rsid w:val="00793CD8"/>
    <w:rsid w:val="00795C92"/>
    <w:rsid w:val="00795EEF"/>
    <w:rsid w:val="00795F36"/>
    <w:rsid w:val="00796231"/>
    <w:rsid w:val="007967A5"/>
    <w:rsid w:val="007A0414"/>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B82"/>
    <w:rsid w:val="007C0C27"/>
    <w:rsid w:val="007C139E"/>
    <w:rsid w:val="007C2BD7"/>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42CD"/>
    <w:rsid w:val="007D4AD4"/>
    <w:rsid w:val="007D4B41"/>
    <w:rsid w:val="007D5901"/>
    <w:rsid w:val="007D7526"/>
    <w:rsid w:val="007D795A"/>
    <w:rsid w:val="007E21D8"/>
    <w:rsid w:val="007E307C"/>
    <w:rsid w:val="007E3D09"/>
    <w:rsid w:val="007E4226"/>
    <w:rsid w:val="007E4610"/>
    <w:rsid w:val="007E4715"/>
    <w:rsid w:val="007E505B"/>
    <w:rsid w:val="007E5A1F"/>
    <w:rsid w:val="007E6ECC"/>
    <w:rsid w:val="007E7091"/>
    <w:rsid w:val="007F0561"/>
    <w:rsid w:val="007F201C"/>
    <w:rsid w:val="007F2DFB"/>
    <w:rsid w:val="007F347B"/>
    <w:rsid w:val="007F7491"/>
    <w:rsid w:val="007F7B82"/>
    <w:rsid w:val="00800E04"/>
    <w:rsid w:val="008027FD"/>
    <w:rsid w:val="00803FAE"/>
    <w:rsid w:val="00804119"/>
    <w:rsid w:val="00804356"/>
    <w:rsid w:val="00804891"/>
    <w:rsid w:val="008048A4"/>
    <w:rsid w:val="008056E1"/>
    <w:rsid w:val="00805E8A"/>
    <w:rsid w:val="0080605F"/>
    <w:rsid w:val="00807786"/>
    <w:rsid w:val="008115EC"/>
    <w:rsid w:val="00811FCB"/>
    <w:rsid w:val="00812557"/>
    <w:rsid w:val="008134F4"/>
    <w:rsid w:val="0081531E"/>
    <w:rsid w:val="008158D6"/>
    <w:rsid w:val="00815C08"/>
    <w:rsid w:val="008169A1"/>
    <w:rsid w:val="00816DD1"/>
    <w:rsid w:val="00817196"/>
    <w:rsid w:val="0082160D"/>
    <w:rsid w:val="008216EA"/>
    <w:rsid w:val="00823470"/>
    <w:rsid w:val="008235DB"/>
    <w:rsid w:val="00823614"/>
    <w:rsid w:val="00823704"/>
    <w:rsid w:val="00824AB4"/>
    <w:rsid w:val="00825C42"/>
    <w:rsid w:val="00825D25"/>
    <w:rsid w:val="0082757F"/>
    <w:rsid w:val="00827AC6"/>
    <w:rsid w:val="00827D6F"/>
    <w:rsid w:val="0083149C"/>
    <w:rsid w:val="00832D88"/>
    <w:rsid w:val="00833347"/>
    <w:rsid w:val="00836650"/>
    <w:rsid w:val="008376AC"/>
    <w:rsid w:val="00837894"/>
    <w:rsid w:val="00837FBD"/>
    <w:rsid w:val="00841D2B"/>
    <w:rsid w:val="008422AC"/>
    <w:rsid w:val="008425D8"/>
    <w:rsid w:val="0084288B"/>
    <w:rsid w:val="00842BED"/>
    <w:rsid w:val="00843300"/>
    <w:rsid w:val="00843BD1"/>
    <w:rsid w:val="00843EF5"/>
    <w:rsid w:val="00844207"/>
    <w:rsid w:val="008444E8"/>
    <w:rsid w:val="00844E80"/>
    <w:rsid w:val="008453B3"/>
    <w:rsid w:val="008466DD"/>
    <w:rsid w:val="00846FE7"/>
    <w:rsid w:val="00847789"/>
    <w:rsid w:val="008477FC"/>
    <w:rsid w:val="00847A07"/>
    <w:rsid w:val="00853605"/>
    <w:rsid w:val="00855359"/>
    <w:rsid w:val="00856911"/>
    <w:rsid w:val="00857A39"/>
    <w:rsid w:val="00860886"/>
    <w:rsid w:val="0086274D"/>
    <w:rsid w:val="00862BF8"/>
    <w:rsid w:val="0086393C"/>
    <w:rsid w:val="008640CE"/>
    <w:rsid w:val="008643C6"/>
    <w:rsid w:val="00867013"/>
    <w:rsid w:val="008677FD"/>
    <w:rsid w:val="008706D4"/>
    <w:rsid w:val="00870F8A"/>
    <w:rsid w:val="00871102"/>
    <w:rsid w:val="008716F7"/>
    <w:rsid w:val="008719A4"/>
    <w:rsid w:val="00871D23"/>
    <w:rsid w:val="008720D9"/>
    <w:rsid w:val="008723B8"/>
    <w:rsid w:val="00874312"/>
    <w:rsid w:val="0087437C"/>
    <w:rsid w:val="00875689"/>
    <w:rsid w:val="00875CD7"/>
    <w:rsid w:val="00876B4D"/>
    <w:rsid w:val="00877F18"/>
    <w:rsid w:val="008807F3"/>
    <w:rsid w:val="00880FF7"/>
    <w:rsid w:val="00881CFB"/>
    <w:rsid w:val="00884FBC"/>
    <w:rsid w:val="00885CDF"/>
    <w:rsid w:val="00891DD4"/>
    <w:rsid w:val="008941E3"/>
    <w:rsid w:val="008948BF"/>
    <w:rsid w:val="00894A88"/>
    <w:rsid w:val="00895386"/>
    <w:rsid w:val="00895DB8"/>
    <w:rsid w:val="00895EE7"/>
    <w:rsid w:val="008976D9"/>
    <w:rsid w:val="00897D95"/>
    <w:rsid w:val="008A075E"/>
    <w:rsid w:val="008A0778"/>
    <w:rsid w:val="008A0D2D"/>
    <w:rsid w:val="008A13C7"/>
    <w:rsid w:val="008A21FF"/>
    <w:rsid w:val="008A2CE2"/>
    <w:rsid w:val="008A30AC"/>
    <w:rsid w:val="008A3D1E"/>
    <w:rsid w:val="008A44B8"/>
    <w:rsid w:val="008A4851"/>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391"/>
    <w:rsid w:val="008B592A"/>
    <w:rsid w:val="008B7B5C"/>
    <w:rsid w:val="008C0C99"/>
    <w:rsid w:val="008C1291"/>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53AA"/>
    <w:rsid w:val="00905867"/>
    <w:rsid w:val="00906939"/>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5C6"/>
    <w:rsid w:val="00935CFD"/>
    <w:rsid w:val="009368F3"/>
    <w:rsid w:val="00937B97"/>
    <w:rsid w:val="0094032F"/>
    <w:rsid w:val="00941636"/>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C4F"/>
    <w:rsid w:val="0096554B"/>
    <w:rsid w:val="0096584A"/>
    <w:rsid w:val="00965F6A"/>
    <w:rsid w:val="009669D6"/>
    <w:rsid w:val="00967D3B"/>
    <w:rsid w:val="00971017"/>
    <w:rsid w:val="00971A61"/>
    <w:rsid w:val="00971F08"/>
    <w:rsid w:val="0097398D"/>
    <w:rsid w:val="00973B1E"/>
    <w:rsid w:val="009754E7"/>
    <w:rsid w:val="0097603D"/>
    <w:rsid w:val="00976949"/>
    <w:rsid w:val="00977815"/>
    <w:rsid w:val="00980477"/>
    <w:rsid w:val="00981108"/>
    <w:rsid w:val="00981510"/>
    <w:rsid w:val="009815A7"/>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3743"/>
    <w:rsid w:val="00994451"/>
    <w:rsid w:val="00994C66"/>
    <w:rsid w:val="00994DCA"/>
    <w:rsid w:val="009956AE"/>
    <w:rsid w:val="009960EC"/>
    <w:rsid w:val="00996513"/>
    <w:rsid w:val="00996C6A"/>
    <w:rsid w:val="009970DD"/>
    <w:rsid w:val="0099745C"/>
    <w:rsid w:val="009A04A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E87"/>
    <w:rsid w:val="009C0169"/>
    <w:rsid w:val="009C1325"/>
    <w:rsid w:val="009C1518"/>
    <w:rsid w:val="009C171D"/>
    <w:rsid w:val="009C37A8"/>
    <w:rsid w:val="009C403E"/>
    <w:rsid w:val="009C4C21"/>
    <w:rsid w:val="009C5130"/>
    <w:rsid w:val="009C5219"/>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199A"/>
    <w:rsid w:val="009F344F"/>
    <w:rsid w:val="009F448A"/>
    <w:rsid w:val="009F45BD"/>
    <w:rsid w:val="009F54E9"/>
    <w:rsid w:val="009F6816"/>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1294"/>
    <w:rsid w:val="00A1193C"/>
    <w:rsid w:val="00A1261D"/>
    <w:rsid w:val="00A1366C"/>
    <w:rsid w:val="00A13B0A"/>
    <w:rsid w:val="00A13E54"/>
    <w:rsid w:val="00A16176"/>
    <w:rsid w:val="00A171EE"/>
    <w:rsid w:val="00A17F63"/>
    <w:rsid w:val="00A2193B"/>
    <w:rsid w:val="00A21A54"/>
    <w:rsid w:val="00A2304B"/>
    <w:rsid w:val="00A2351A"/>
    <w:rsid w:val="00A23E97"/>
    <w:rsid w:val="00A25B07"/>
    <w:rsid w:val="00A25BCA"/>
    <w:rsid w:val="00A2624F"/>
    <w:rsid w:val="00A264A9"/>
    <w:rsid w:val="00A26DCF"/>
    <w:rsid w:val="00A27038"/>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2A28"/>
    <w:rsid w:val="00A435CA"/>
    <w:rsid w:val="00A448EC"/>
    <w:rsid w:val="00A45B74"/>
    <w:rsid w:val="00A46273"/>
    <w:rsid w:val="00A4648C"/>
    <w:rsid w:val="00A46AC1"/>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43B1"/>
    <w:rsid w:val="00A657D7"/>
    <w:rsid w:val="00A660AC"/>
    <w:rsid w:val="00A671F5"/>
    <w:rsid w:val="00A67E6C"/>
    <w:rsid w:val="00A7106C"/>
    <w:rsid w:val="00A71B99"/>
    <w:rsid w:val="00A72A8E"/>
    <w:rsid w:val="00A739D0"/>
    <w:rsid w:val="00A73F2F"/>
    <w:rsid w:val="00A74EB7"/>
    <w:rsid w:val="00A761D4"/>
    <w:rsid w:val="00A77EC4"/>
    <w:rsid w:val="00A80535"/>
    <w:rsid w:val="00A81877"/>
    <w:rsid w:val="00A8201F"/>
    <w:rsid w:val="00A825FB"/>
    <w:rsid w:val="00A86483"/>
    <w:rsid w:val="00A864AC"/>
    <w:rsid w:val="00A92879"/>
    <w:rsid w:val="00A92BC7"/>
    <w:rsid w:val="00A9442A"/>
    <w:rsid w:val="00A95186"/>
    <w:rsid w:val="00A9621A"/>
    <w:rsid w:val="00AA016F"/>
    <w:rsid w:val="00AA04B8"/>
    <w:rsid w:val="00AA105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61C3"/>
    <w:rsid w:val="00AB655E"/>
    <w:rsid w:val="00AC007F"/>
    <w:rsid w:val="00AC04C4"/>
    <w:rsid w:val="00AC1F27"/>
    <w:rsid w:val="00AC263F"/>
    <w:rsid w:val="00AC2ECD"/>
    <w:rsid w:val="00AC3119"/>
    <w:rsid w:val="00AC49FB"/>
    <w:rsid w:val="00AC5A10"/>
    <w:rsid w:val="00AC5C4B"/>
    <w:rsid w:val="00AC6C2D"/>
    <w:rsid w:val="00AC6CB2"/>
    <w:rsid w:val="00AD054C"/>
    <w:rsid w:val="00AD0AA3"/>
    <w:rsid w:val="00AD0FAB"/>
    <w:rsid w:val="00AD14E5"/>
    <w:rsid w:val="00AD2720"/>
    <w:rsid w:val="00AD28D4"/>
    <w:rsid w:val="00AD2EB0"/>
    <w:rsid w:val="00AD2ED0"/>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9CE"/>
    <w:rsid w:val="00AF1C5D"/>
    <w:rsid w:val="00AF3537"/>
    <w:rsid w:val="00AF3F89"/>
    <w:rsid w:val="00AF413F"/>
    <w:rsid w:val="00AF42D7"/>
    <w:rsid w:val="00AF4CEB"/>
    <w:rsid w:val="00AF5B22"/>
    <w:rsid w:val="00AF61A2"/>
    <w:rsid w:val="00AF703C"/>
    <w:rsid w:val="00B005F1"/>
    <w:rsid w:val="00B006FE"/>
    <w:rsid w:val="00B007CB"/>
    <w:rsid w:val="00B02AA9"/>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763B"/>
    <w:rsid w:val="00B178DA"/>
    <w:rsid w:val="00B17E6A"/>
    <w:rsid w:val="00B20256"/>
    <w:rsid w:val="00B2056A"/>
    <w:rsid w:val="00B20D09"/>
    <w:rsid w:val="00B2191E"/>
    <w:rsid w:val="00B229AF"/>
    <w:rsid w:val="00B22AE0"/>
    <w:rsid w:val="00B233E0"/>
    <w:rsid w:val="00B238C2"/>
    <w:rsid w:val="00B23F92"/>
    <w:rsid w:val="00B25068"/>
    <w:rsid w:val="00B2523C"/>
    <w:rsid w:val="00B256B2"/>
    <w:rsid w:val="00B25758"/>
    <w:rsid w:val="00B25FA3"/>
    <w:rsid w:val="00B2763F"/>
    <w:rsid w:val="00B27739"/>
    <w:rsid w:val="00B27AAC"/>
    <w:rsid w:val="00B27F66"/>
    <w:rsid w:val="00B3005C"/>
    <w:rsid w:val="00B30929"/>
    <w:rsid w:val="00B30AD3"/>
    <w:rsid w:val="00B3295C"/>
    <w:rsid w:val="00B33A72"/>
    <w:rsid w:val="00B34948"/>
    <w:rsid w:val="00B34F38"/>
    <w:rsid w:val="00B3527E"/>
    <w:rsid w:val="00B36B5D"/>
    <w:rsid w:val="00B36F2E"/>
    <w:rsid w:val="00B36FF4"/>
    <w:rsid w:val="00B372AA"/>
    <w:rsid w:val="00B40445"/>
    <w:rsid w:val="00B409E0"/>
    <w:rsid w:val="00B41888"/>
    <w:rsid w:val="00B420B2"/>
    <w:rsid w:val="00B429B7"/>
    <w:rsid w:val="00B430F0"/>
    <w:rsid w:val="00B43D1E"/>
    <w:rsid w:val="00B44E26"/>
    <w:rsid w:val="00B45A52"/>
    <w:rsid w:val="00B46175"/>
    <w:rsid w:val="00B46733"/>
    <w:rsid w:val="00B46DAB"/>
    <w:rsid w:val="00B50213"/>
    <w:rsid w:val="00B50A26"/>
    <w:rsid w:val="00B52134"/>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C94"/>
    <w:rsid w:val="00B853F2"/>
    <w:rsid w:val="00B85713"/>
    <w:rsid w:val="00B85C75"/>
    <w:rsid w:val="00B85DE5"/>
    <w:rsid w:val="00B8691E"/>
    <w:rsid w:val="00B8742E"/>
    <w:rsid w:val="00B87F52"/>
    <w:rsid w:val="00B9047E"/>
    <w:rsid w:val="00B90F73"/>
    <w:rsid w:val="00B91F8B"/>
    <w:rsid w:val="00B93B59"/>
    <w:rsid w:val="00B93D96"/>
    <w:rsid w:val="00B9406A"/>
    <w:rsid w:val="00B94AD0"/>
    <w:rsid w:val="00B95080"/>
    <w:rsid w:val="00B96176"/>
    <w:rsid w:val="00B96651"/>
    <w:rsid w:val="00B96915"/>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E09CB"/>
    <w:rsid w:val="00BE1234"/>
    <w:rsid w:val="00BE179D"/>
    <w:rsid w:val="00BE19D1"/>
    <w:rsid w:val="00BE2808"/>
    <w:rsid w:val="00BE2941"/>
    <w:rsid w:val="00BE2FA6"/>
    <w:rsid w:val="00BE333F"/>
    <w:rsid w:val="00BE4446"/>
    <w:rsid w:val="00BE52F6"/>
    <w:rsid w:val="00BE55B0"/>
    <w:rsid w:val="00BE5744"/>
    <w:rsid w:val="00BE5911"/>
    <w:rsid w:val="00BE5CB9"/>
    <w:rsid w:val="00BE6510"/>
    <w:rsid w:val="00BE7406"/>
    <w:rsid w:val="00BE7603"/>
    <w:rsid w:val="00BF093F"/>
    <w:rsid w:val="00BF1A0B"/>
    <w:rsid w:val="00BF1B99"/>
    <w:rsid w:val="00BF1FE3"/>
    <w:rsid w:val="00BF3279"/>
    <w:rsid w:val="00BF3724"/>
    <w:rsid w:val="00BF72CA"/>
    <w:rsid w:val="00BF74C7"/>
    <w:rsid w:val="00C0024D"/>
    <w:rsid w:val="00C002F5"/>
    <w:rsid w:val="00C015F1"/>
    <w:rsid w:val="00C01F33"/>
    <w:rsid w:val="00C02469"/>
    <w:rsid w:val="00C02CC6"/>
    <w:rsid w:val="00C040F7"/>
    <w:rsid w:val="00C044AB"/>
    <w:rsid w:val="00C05706"/>
    <w:rsid w:val="00C05DB9"/>
    <w:rsid w:val="00C06C47"/>
    <w:rsid w:val="00C07377"/>
    <w:rsid w:val="00C10478"/>
    <w:rsid w:val="00C10D9E"/>
    <w:rsid w:val="00C10DDE"/>
    <w:rsid w:val="00C12107"/>
    <w:rsid w:val="00C12D0D"/>
    <w:rsid w:val="00C1318A"/>
    <w:rsid w:val="00C13F18"/>
    <w:rsid w:val="00C14386"/>
    <w:rsid w:val="00C14D4B"/>
    <w:rsid w:val="00C14DAB"/>
    <w:rsid w:val="00C154BB"/>
    <w:rsid w:val="00C16ED5"/>
    <w:rsid w:val="00C21C8E"/>
    <w:rsid w:val="00C21CF8"/>
    <w:rsid w:val="00C2251C"/>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BED"/>
    <w:rsid w:val="00C423F7"/>
    <w:rsid w:val="00C42AB3"/>
    <w:rsid w:val="00C43B21"/>
    <w:rsid w:val="00C44420"/>
    <w:rsid w:val="00C447F4"/>
    <w:rsid w:val="00C44DA6"/>
    <w:rsid w:val="00C453B7"/>
    <w:rsid w:val="00C45887"/>
    <w:rsid w:val="00C45ED1"/>
    <w:rsid w:val="00C46EDC"/>
    <w:rsid w:val="00C473A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6531"/>
    <w:rsid w:val="00C70697"/>
    <w:rsid w:val="00C70B73"/>
    <w:rsid w:val="00C72093"/>
    <w:rsid w:val="00C72AA2"/>
    <w:rsid w:val="00C72EF4"/>
    <w:rsid w:val="00C73F45"/>
    <w:rsid w:val="00C744FE"/>
    <w:rsid w:val="00C74D29"/>
    <w:rsid w:val="00C751A6"/>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40EE"/>
    <w:rsid w:val="00C84A66"/>
    <w:rsid w:val="00C86418"/>
    <w:rsid w:val="00C86DA4"/>
    <w:rsid w:val="00C87910"/>
    <w:rsid w:val="00C9027A"/>
    <w:rsid w:val="00C9068E"/>
    <w:rsid w:val="00C90BD1"/>
    <w:rsid w:val="00C90BEC"/>
    <w:rsid w:val="00C9151E"/>
    <w:rsid w:val="00C9197B"/>
    <w:rsid w:val="00C9229E"/>
    <w:rsid w:val="00C9297B"/>
    <w:rsid w:val="00C93814"/>
    <w:rsid w:val="00C93A78"/>
    <w:rsid w:val="00C93C4B"/>
    <w:rsid w:val="00C944AB"/>
    <w:rsid w:val="00C95B40"/>
    <w:rsid w:val="00C96BA1"/>
    <w:rsid w:val="00C97402"/>
    <w:rsid w:val="00CA0456"/>
    <w:rsid w:val="00CA0710"/>
    <w:rsid w:val="00CA1108"/>
    <w:rsid w:val="00CA1ED8"/>
    <w:rsid w:val="00CB0490"/>
    <w:rsid w:val="00CB132F"/>
    <w:rsid w:val="00CB1F63"/>
    <w:rsid w:val="00CB4C09"/>
    <w:rsid w:val="00CB4C99"/>
    <w:rsid w:val="00CB5AAB"/>
    <w:rsid w:val="00CB5D3B"/>
    <w:rsid w:val="00CB5F8B"/>
    <w:rsid w:val="00CB7170"/>
    <w:rsid w:val="00CB76AC"/>
    <w:rsid w:val="00CC040E"/>
    <w:rsid w:val="00CC09F0"/>
    <w:rsid w:val="00CC0DDB"/>
    <w:rsid w:val="00CC111F"/>
    <w:rsid w:val="00CC1B73"/>
    <w:rsid w:val="00CC2011"/>
    <w:rsid w:val="00CC3D87"/>
    <w:rsid w:val="00CC3EA0"/>
    <w:rsid w:val="00CC503D"/>
    <w:rsid w:val="00CC54A1"/>
    <w:rsid w:val="00CC5E2E"/>
    <w:rsid w:val="00CC69FF"/>
    <w:rsid w:val="00CC6EAF"/>
    <w:rsid w:val="00CC7B45"/>
    <w:rsid w:val="00CD0341"/>
    <w:rsid w:val="00CD1188"/>
    <w:rsid w:val="00CD2ED1"/>
    <w:rsid w:val="00CD337B"/>
    <w:rsid w:val="00CD4ADC"/>
    <w:rsid w:val="00CD5A31"/>
    <w:rsid w:val="00CD6E5A"/>
    <w:rsid w:val="00CD7078"/>
    <w:rsid w:val="00CD7662"/>
    <w:rsid w:val="00CD77BD"/>
    <w:rsid w:val="00CE0424"/>
    <w:rsid w:val="00CE0852"/>
    <w:rsid w:val="00CE1754"/>
    <w:rsid w:val="00CE1F26"/>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61B4"/>
    <w:rsid w:val="00CF625B"/>
    <w:rsid w:val="00CF6527"/>
    <w:rsid w:val="00CF687E"/>
    <w:rsid w:val="00CF6EF2"/>
    <w:rsid w:val="00CF748B"/>
    <w:rsid w:val="00CF7A5A"/>
    <w:rsid w:val="00CF7BA3"/>
    <w:rsid w:val="00D003C0"/>
    <w:rsid w:val="00D01B6F"/>
    <w:rsid w:val="00D01D8D"/>
    <w:rsid w:val="00D0349B"/>
    <w:rsid w:val="00D058B5"/>
    <w:rsid w:val="00D07334"/>
    <w:rsid w:val="00D10249"/>
    <w:rsid w:val="00D104A9"/>
    <w:rsid w:val="00D10BB3"/>
    <w:rsid w:val="00D115C3"/>
    <w:rsid w:val="00D11897"/>
    <w:rsid w:val="00D122B4"/>
    <w:rsid w:val="00D13135"/>
    <w:rsid w:val="00D13E4E"/>
    <w:rsid w:val="00D1425F"/>
    <w:rsid w:val="00D15155"/>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7BA9"/>
    <w:rsid w:val="00D47C07"/>
    <w:rsid w:val="00D540E6"/>
    <w:rsid w:val="00D546FE"/>
    <w:rsid w:val="00D546FF"/>
    <w:rsid w:val="00D54F5D"/>
    <w:rsid w:val="00D55591"/>
    <w:rsid w:val="00D55AD5"/>
    <w:rsid w:val="00D569B0"/>
    <w:rsid w:val="00D56AC9"/>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383"/>
    <w:rsid w:val="00D81D7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6F1"/>
    <w:rsid w:val="00D93CE9"/>
    <w:rsid w:val="00D96DF1"/>
    <w:rsid w:val="00D977EB"/>
    <w:rsid w:val="00DA1A85"/>
    <w:rsid w:val="00DA305E"/>
    <w:rsid w:val="00DA5116"/>
    <w:rsid w:val="00DA5417"/>
    <w:rsid w:val="00DA5628"/>
    <w:rsid w:val="00DA56E8"/>
    <w:rsid w:val="00DA5B3F"/>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C2D36"/>
    <w:rsid w:val="00DC3338"/>
    <w:rsid w:val="00DC46E3"/>
    <w:rsid w:val="00DC5151"/>
    <w:rsid w:val="00DC53EF"/>
    <w:rsid w:val="00DD05F8"/>
    <w:rsid w:val="00DD0CFD"/>
    <w:rsid w:val="00DD1864"/>
    <w:rsid w:val="00DD28FC"/>
    <w:rsid w:val="00DD3971"/>
    <w:rsid w:val="00DD3B40"/>
    <w:rsid w:val="00DD4AE5"/>
    <w:rsid w:val="00DD7408"/>
    <w:rsid w:val="00DE188F"/>
    <w:rsid w:val="00DE18DA"/>
    <w:rsid w:val="00DE1CDB"/>
    <w:rsid w:val="00DE33C1"/>
    <w:rsid w:val="00DE49AC"/>
    <w:rsid w:val="00DE4E77"/>
    <w:rsid w:val="00DE4ED4"/>
    <w:rsid w:val="00DE5608"/>
    <w:rsid w:val="00DE56A1"/>
    <w:rsid w:val="00DE58D0"/>
    <w:rsid w:val="00DE5A76"/>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B20"/>
    <w:rsid w:val="00E1373C"/>
    <w:rsid w:val="00E15546"/>
    <w:rsid w:val="00E15633"/>
    <w:rsid w:val="00E17577"/>
    <w:rsid w:val="00E17909"/>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6E"/>
    <w:rsid w:val="00E3723A"/>
    <w:rsid w:val="00E37860"/>
    <w:rsid w:val="00E37B6F"/>
    <w:rsid w:val="00E40500"/>
    <w:rsid w:val="00E406EF"/>
    <w:rsid w:val="00E40FD2"/>
    <w:rsid w:val="00E42A40"/>
    <w:rsid w:val="00E43028"/>
    <w:rsid w:val="00E43315"/>
    <w:rsid w:val="00E4405C"/>
    <w:rsid w:val="00E446F1"/>
    <w:rsid w:val="00E4480C"/>
    <w:rsid w:val="00E449D2"/>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7467"/>
    <w:rsid w:val="00E67697"/>
    <w:rsid w:val="00E67C51"/>
    <w:rsid w:val="00E7006A"/>
    <w:rsid w:val="00E70C56"/>
    <w:rsid w:val="00E70DF7"/>
    <w:rsid w:val="00E72EFC"/>
    <w:rsid w:val="00E758EC"/>
    <w:rsid w:val="00E77617"/>
    <w:rsid w:val="00E8045A"/>
    <w:rsid w:val="00E8181C"/>
    <w:rsid w:val="00E8234C"/>
    <w:rsid w:val="00E8350C"/>
    <w:rsid w:val="00E83AA9"/>
    <w:rsid w:val="00E84E8C"/>
    <w:rsid w:val="00E84EE8"/>
    <w:rsid w:val="00E8528B"/>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FA1"/>
    <w:rsid w:val="00EC71CE"/>
    <w:rsid w:val="00ED00A5"/>
    <w:rsid w:val="00ED1006"/>
    <w:rsid w:val="00ED1493"/>
    <w:rsid w:val="00ED2A9C"/>
    <w:rsid w:val="00ED31C5"/>
    <w:rsid w:val="00ED69C1"/>
    <w:rsid w:val="00EE0143"/>
    <w:rsid w:val="00EE067C"/>
    <w:rsid w:val="00EE1DF2"/>
    <w:rsid w:val="00EE3529"/>
    <w:rsid w:val="00EE3C0A"/>
    <w:rsid w:val="00EE3CEC"/>
    <w:rsid w:val="00EE4E68"/>
    <w:rsid w:val="00EE6486"/>
    <w:rsid w:val="00EF1813"/>
    <w:rsid w:val="00EF18FE"/>
    <w:rsid w:val="00EF1A72"/>
    <w:rsid w:val="00EF4338"/>
    <w:rsid w:val="00EF4F86"/>
    <w:rsid w:val="00EF5787"/>
    <w:rsid w:val="00EF60D0"/>
    <w:rsid w:val="00EF6344"/>
    <w:rsid w:val="00EF78AE"/>
    <w:rsid w:val="00EF7B91"/>
    <w:rsid w:val="00F0528D"/>
    <w:rsid w:val="00F06C67"/>
    <w:rsid w:val="00F06DFD"/>
    <w:rsid w:val="00F071D1"/>
    <w:rsid w:val="00F07533"/>
    <w:rsid w:val="00F102E1"/>
    <w:rsid w:val="00F10629"/>
    <w:rsid w:val="00F10ED5"/>
    <w:rsid w:val="00F11232"/>
    <w:rsid w:val="00F12D71"/>
    <w:rsid w:val="00F13693"/>
    <w:rsid w:val="00F15517"/>
    <w:rsid w:val="00F15E4E"/>
    <w:rsid w:val="00F15FA5"/>
    <w:rsid w:val="00F17336"/>
    <w:rsid w:val="00F173B4"/>
    <w:rsid w:val="00F203B8"/>
    <w:rsid w:val="00F2088B"/>
    <w:rsid w:val="00F209B7"/>
    <w:rsid w:val="00F21077"/>
    <w:rsid w:val="00F2130C"/>
    <w:rsid w:val="00F22333"/>
    <w:rsid w:val="00F22437"/>
    <w:rsid w:val="00F2376F"/>
    <w:rsid w:val="00F23B32"/>
    <w:rsid w:val="00F243D8"/>
    <w:rsid w:val="00F258EB"/>
    <w:rsid w:val="00F25F73"/>
    <w:rsid w:val="00F265F4"/>
    <w:rsid w:val="00F30828"/>
    <w:rsid w:val="00F30A82"/>
    <w:rsid w:val="00F313D6"/>
    <w:rsid w:val="00F31A9A"/>
    <w:rsid w:val="00F326EE"/>
    <w:rsid w:val="00F32E81"/>
    <w:rsid w:val="00F340FF"/>
    <w:rsid w:val="00F359B3"/>
    <w:rsid w:val="00F36D18"/>
    <w:rsid w:val="00F370D0"/>
    <w:rsid w:val="00F40F0C"/>
    <w:rsid w:val="00F41505"/>
    <w:rsid w:val="00F42E6E"/>
    <w:rsid w:val="00F4321E"/>
    <w:rsid w:val="00F43995"/>
    <w:rsid w:val="00F45F2C"/>
    <w:rsid w:val="00F4683D"/>
    <w:rsid w:val="00F4766C"/>
    <w:rsid w:val="00F47E9C"/>
    <w:rsid w:val="00F502BC"/>
    <w:rsid w:val="00F5060E"/>
    <w:rsid w:val="00F50798"/>
    <w:rsid w:val="00F507D1"/>
    <w:rsid w:val="00F50B24"/>
    <w:rsid w:val="00F519CE"/>
    <w:rsid w:val="00F51ADA"/>
    <w:rsid w:val="00F569D6"/>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4BB9"/>
    <w:rsid w:val="00F74ECE"/>
    <w:rsid w:val="00F75582"/>
    <w:rsid w:val="00F7632A"/>
    <w:rsid w:val="00F76EFA"/>
    <w:rsid w:val="00F803F6"/>
    <w:rsid w:val="00F804BE"/>
    <w:rsid w:val="00F81036"/>
    <w:rsid w:val="00F8128B"/>
    <w:rsid w:val="00F817CE"/>
    <w:rsid w:val="00F81B18"/>
    <w:rsid w:val="00F843EB"/>
    <w:rsid w:val="00F8456C"/>
    <w:rsid w:val="00F856C9"/>
    <w:rsid w:val="00F859D8"/>
    <w:rsid w:val="00F868F5"/>
    <w:rsid w:val="00F86B57"/>
    <w:rsid w:val="00F86D80"/>
    <w:rsid w:val="00F9056A"/>
    <w:rsid w:val="00F90F8D"/>
    <w:rsid w:val="00F91340"/>
    <w:rsid w:val="00F92782"/>
    <w:rsid w:val="00F93AA9"/>
    <w:rsid w:val="00F94F6F"/>
    <w:rsid w:val="00F95E5F"/>
    <w:rsid w:val="00F95FC3"/>
    <w:rsid w:val="00F96985"/>
    <w:rsid w:val="00F9710B"/>
    <w:rsid w:val="00F97838"/>
    <w:rsid w:val="00FA16B6"/>
    <w:rsid w:val="00FA2BB3"/>
    <w:rsid w:val="00FA2CBA"/>
    <w:rsid w:val="00FA2E97"/>
    <w:rsid w:val="00FA3627"/>
    <w:rsid w:val="00FA519D"/>
    <w:rsid w:val="00FA58A0"/>
    <w:rsid w:val="00FA58FA"/>
    <w:rsid w:val="00FA6A23"/>
    <w:rsid w:val="00FA6A48"/>
    <w:rsid w:val="00FB27D0"/>
    <w:rsid w:val="00FB4C80"/>
    <w:rsid w:val="00FB553C"/>
    <w:rsid w:val="00FB5DF1"/>
    <w:rsid w:val="00FB67AC"/>
    <w:rsid w:val="00FB6A6A"/>
    <w:rsid w:val="00FC2335"/>
    <w:rsid w:val="00FC2555"/>
    <w:rsid w:val="00FC3CDE"/>
    <w:rsid w:val="00FC5273"/>
    <w:rsid w:val="00FC63C2"/>
    <w:rsid w:val="00FC7429"/>
    <w:rsid w:val="00FC76DD"/>
    <w:rsid w:val="00FD07F6"/>
    <w:rsid w:val="00FD0C7A"/>
    <w:rsid w:val="00FD1EC8"/>
    <w:rsid w:val="00FD20C0"/>
    <w:rsid w:val="00FD21B2"/>
    <w:rsid w:val="00FD25B0"/>
    <w:rsid w:val="00FD3D80"/>
    <w:rsid w:val="00FD4313"/>
    <w:rsid w:val="00FD47ED"/>
    <w:rsid w:val="00FD4B83"/>
    <w:rsid w:val="00FD590D"/>
    <w:rsid w:val="00FD6EDA"/>
    <w:rsid w:val="00FD71BE"/>
    <w:rsid w:val="00FD74DB"/>
    <w:rsid w:val="00FD7660"/>
    <w:rsid w:val="00FD7C07"/>
    <w:rsid w:val="00FD7CD2"/>
    <w:rsid w:val="00FE0655"/>
    <w:rsid w:val="00FE06E6"/>
    <w:rsid w:val="00FE177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5F14"/>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3D5F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D5F14"/>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29" Type="http://schemas.openxmlformats.org/officeDocument/2006/relationships/oleObject" Target="embeddings/Microsoft_Visio_2003-2010_Drawing34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w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image" Target="media/image11.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BA9F3-56B3-4FB0-A4B7-F8682D5A8DF2}">
  <ds:schemaRefs>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2f282d3b-eb4a-4b09-b61f-b9593442e286"/>
    <ds:schemaRef ds:uri="http://schemas.microsoft.com/office/infopath/2007/PartnerControls"/>
    <ds:schemaRef ds:uri="9b239327-9e80-40e4-b1b7-4394fed77a33"/>
    <ds:schemaRef ds:uri="http://purl.org/dc/terms/"/>
  </ds:schemaRefs>
</ds:datastoreItem>
</file>

<file path=customXml/itemProps3.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4.xml><?xml version="1.0" encoding="utf-8"?>
<ds:datastoreItem xmlns:ds="http://schemas.openxmlformats.org/officeDocument/2006/customXml" ds:itemID="{07B4696D-C2A7-49AF-A386-37AE8A01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2339</Words>
  <Characters>10833</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13146</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2</cp:revision>
  <dcterms:created xsi:type="dcterms:W3CDTF">2020-08-07T09:49:00Z</dcterms:created>
  <dcterms:modified xsi:type="dcterms:W3CDTF">2020-08-07T09:49:00Z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